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left"/>
        <w:rPr>
          <w:rFonts w:cs="仿宋" w:asciiTheme="minorEastAsia" w:hAnsiTheme="minorEastAsia"/>
          <w:b/>
          <w:kern w:val="0"/>
          <w:sz w:val="24"/>
          <w:lang w:val="zh-CN" w:bidi="zh-CN"/>
        </w:rPr>
      </w:pPr>
      <w:bookmarkStart w:id="0" w:name="_GoBack"/>
      <w:bookmarkEnd w:id="0"/>
      <w:r>
        <w:rPr>
          <w:rFonts w:cs="仿宋" w:asciiTheme="minorEastAsia" w:hAnsiTheme="minorEastAsia"/>
          <w:b/>
          <w:kern w:val="0"/>
          <w:sz w:val="24"/>
          <w:lang w:val="zh-CN" w:bidi="zh-CN"/>
        </w:rPr>
        <w:t>附件</w:t>
      </w:r>
      <w:r>
        <w:rPr>
          <w:rFonts w:hint="eastAsia" w:cs="仿宋" w:asciiTheme="minorEastAsia" w:hAnsiTheme="minorEastAsia"/>
          <w:b/>
          <w:kern w:val="0"/>
          <w:sz w:val="24"/>
          <w:lang w:val="zh-CN" w:bidi="zh-CN"/>
        </w:rPr>
        <w:t>1</w:t>
      </w:r>
    </w:p>
    <w:p>
      <w:pPr>
        <w:autoSpaceDE w:val="0"/>
        <w:autoSpaceDN w:val="0"/>
        <w:spacing w:line="360" w:lineRule="auto"/>
        <w:jc w:val="left"/>
        <w:rPr>
          <w:rFonts w:cs="仿宋" w:asciiTheme="minorEastAsia" w:hAnsiTheme="minorEastAsia"/>
          <w:b/>
          <w:kern w:val="0"/>
          <w:sz w:val="24"/>
          <w:lang w:val="zh-CN" w:bidi="zh-CN"/>
        </w:rPr>
      </w:pPr>
    </w:p>
    <w:p>
      <w:pPr>
        <w:autoSpaceDE w:val="0"/>
        <w:autoSpaceDN w:val="0"/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三亚市参加“</w:t>
      </w:r>
      <w:r>
        <w:rPr>
          <w:rFonts w:asciiTheme="minorEastAsia" w:hAnsiTheme="minorEastAsia"/>
          <w:b/>
          <w:bCs/>
          <w:sz w:val="28"/>
          <w:szCs w:val="28"/>
        </w:rPr>
        <w:t>海南省乡村</w:t>
      </w:r>
    </w:p>
    <w:p>
      <w:pPr>
        <w:autoSpaceDE w:val="0"/>
        <w:autoSpaceDN w:val="0"/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/>
          <w:b/>
          <w:bCs/>
          <w:sz w:val="28"/>
          <w:szCs w:val="28"/>
        </w:rPr>
        <w:t>小学教师学力提升集中培训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”</w:t>
      </w:r>
      <w:r>
        <w:rPr>
          <w:rFonts w:asciiTheme="minorEastAsia" w:hAnsiTheme="minorEastAsia"/>
          <w:b/>
          <w:bCs/>
          <w:sz w:val="28"/>
          <w:szCs w:val="28"/>
        </w:rPr>
        <w:t>项目名额分配表</w:t>
      </w:r>
    </w:p>
    <w:p>
      <w:pPr>
        <w:autoSpaceDE w:val="0"/>
        <w:autoSpaceDN w:val="0"/>
        <w:spacing w:line="360" w:lineRule="auto"/>
        <w:jc w:val="left"/>
        <w:rPr>
          <w:rFonts w:asciiTheme="minorEastAsia" w:hAnsiTheme="minorEastAsia"/>
          <w:sz w:val="24"/>
        </w:rPr>
      </w:pPr>
    </w:p>
    <w:tbl>
      <w:tblPr>
        <w:tblStyle w:val="5"/>
        <w:tblpPr w:leftFromText="180" w:rightFromText="180" w:vertAnchor="text" w:horzAnchor="page" w:tblpX="3859" w:tblpY="517"/>
        <w:tblOverlap w:val="never"/>
        <w:tblW w:w="231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3"/>
        <w:gridCol w:w="1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shd w:val="clear" w:color="auto" w:fill="F1F1F1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单位</w:t>
            </w:r>
          </w:p>
        </w:tc>
        <w:tc>
          <w:tcPr>
            <w:tcW w:w="2086" w:type="pct"/>
            <w:shd w:val="clear" w:color="auto" w:fill="F1F1F1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分配名额人数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海棠区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吉阳区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default" w:eastAsia="宋体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天涯区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default" w:eastAsia="宋体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崖州区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育才中心校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3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立才学校</w:t>
            </w:r>
          </w:p>
        </w:tc>
        <w:tc>
          <w:tcPr>
            <w:tcW w:w="2086" w:type="pct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</w:rPr>
      </w:pP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>附件2</w:t>
      </w:r>
    </w:p>
    <w:p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“国培计划（2019）”——海南省乡村小学教师学力提升集中培训参训人员信息汇总表</w:t>
      </w: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市县（盖章）：                  填表人：           联系电话：             </w:t>
      </w:r>
      <w:r>
        <w:rPr>
          <w:rFonts w:ascii="宋体" w:hAnsi="宋体" w:cs="宋体"/>
          <w:kern w:val="0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t xml:space="preserve">    填表时间：     年   月   日</w:t>
      </w:r>
    </w:p>
    <w:tbl>
      <w:tblPr>
        <w:tblStyle w:val="5"/>
        <w:tblW w:w="1401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04"/>
        <w:gridCol w:w="927"/>
        <w:gridCol w:w="1799"/>
        <w:gridCol w:w="2235"/>
        <w:gridCol w:w="1799"/>
        <w:gridCol w:w="1799"/>
        <w:gridCol w:w="179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学校单位</w:t>
            </w: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执教学科</w:t>
            </w: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学分账号</w:t>
            </w: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参训班次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5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011" w:type="dxa"/>
            <w:gridSpan w:val="9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2020年3月28号前将参训人员信息汇总表发到邮箱： gphndd@163.com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联系人：管老师，联系电话：13098987131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011" w:type="dxa"/>
            <w:gridSpan w:val="9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>附件3</w:t>
      </w: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“国培计划（2019）”——海南省乡村小学教师学力提升集中培训课程安排表</w:t>
      </w: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</w:p>
    <w:p>
      <w:pPr>
        <w:widowControl/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 w:val="24"/>
        </w:rPr>
        <w:t>第一阶段：</w:t>
      </w:r>
      <w:r>
        <w:rPr>
          <w:rFonts w:hint="eastAsia" w:ascii="宋体" w:hAnsi="宋体"/>
          <w:b/>
          <w:bCs/>
          <w:sz w:val="24"/>
        </w:rPr>
        <w:t>线上培训课程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本次培训线上学习部分安排“师德教育、心理健康辅导、专题讲座、信息技术教学应用、国家开放大学学历教育、疫情防控知识”等6大类课程，共138节课、231学时。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课程学习采用录播回放的方式，分阶段、分批进行。每期（每周）开放一个类别的课程，班主任通过微信群组织学习，监督学习过程，检查学员作业、编写学习简报、考核汇总学习效果。待各阶段学习结束后，学员还可以按需选择回放项目安排的各类培训课程，达到巩固提高的目的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788"/>
        <w:gridCol w:w="727"/>
        <w:gridCol w:w="6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tblHeader/>
        </w:trPr>
        <w:tc>
          <w:tcPr>
            <w:tcW w:w="389" w:type="pct"/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62" w:type="pct"/>
            <w:shd w:val="clear" w:color="auto" w:fill="F1F1F1" w:themeFill="background1" w:themeFillShade="F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427" w:type="pct"/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3721" w:type="pct"/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师德教育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教师职业与教师专业化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2" w:type="pct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增强必胜信心 发挥制度优势 坚决打赢防控疫情阻击战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中国战“疫”——坚决打赢疫情防控的人民战争 总体战 阻击战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让生命如花般绽放——从全民战“疫”思生命教育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重读毛泽东送瘟神 增强中国前进力量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在疫情防控大考中磨炼成长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党的领导聚心力 担当作为共战“疫”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同舟共济 抗击疫情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心理健康辅导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面对疫情，如何让自己不恐慌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面对病毒我们该不该害怕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做三件好事，提升情绪免疫力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防疫心理之告别哀伤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怎样防止新冠肺炎疫情向校园蔓延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抗击疫情这节课我们该怎么上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疫情教育必修课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筑牢“心”防线——防控新冠肺炎心理教育系列微课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坚持到底就是胜利——增强心理韧性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我在这里，我可以——提升自我效能感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你的身后有我们——优化社会支持系统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如何面对恐慌情绪的咨客？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心理疏导中的听、说、问、答技巧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疫情心理热线：一次单元咨询技巧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心理危机干预要点及疫情干预案例解析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音乐治疗告诉你如何用歌唱唤醒在“沉睡魔咒”中的你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疫情应激干预“简快重建法”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疫情应激心理疏导的常见方法与技巧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心理热线接线员的自我照顾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疫情期间心理援助工作者的自我照料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格式塔视阈下的心理危机干预技术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专题讲座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汉字与中国文化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观课说课与议课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我的教育故事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论文指导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教学基本功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信息技术教学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网络课程教学实践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教学工具和课件制作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课堂教学实录赏析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国开学历教育课程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国家开放大学学习指南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课程与教学论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汉语通论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小学数学教学研究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小学语文教学研究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小学儿童教育心理学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47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开放英语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开放英语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古代汉语专题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现代汉语专题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中国当代文学专题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中国现代文学专题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古代诗歌散文专题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古代小说戏曲专题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外国文学专题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心理调适策略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心理援助热线岗前培训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心理援助的意义与援助的伦理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心理危机反应与干预方法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心理救助的工作流程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用叙事治疗的视野发现来电者的力量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心理热线接听流程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心理热线接线员的自我照顾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心理热线中困难来电的处理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心理热线咨询中的关系建立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肺炎疫情中常见的心理问题及应对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心理热线工作的常用技术与方法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科学防疫 心理减压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情绪变化的最近发展区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应激状态下的免疫损伤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科学认知，调节心态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一线医护人员及家属的心理调适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疾病的社会心理学分析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面对疫情的群体心理与判断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积极语言 点亮生命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优势取向的个案工作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情绪信念决定情绪对人的影响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发现力量 构建希望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冠状病毒的生命周期和抗病毒药物的研发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积极心理治疗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疫情防控选修课程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你的焦虑和恐慌到底是为了什么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面对疫情，你恐慌了吗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个体在应激中的生理反应原理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面对疫情，大众个体会产生怎样的应激状态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上班如何防护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疫情期间是否可以进行运动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面对疫情，政府应该如何进行社会群体的情绪疏导？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谣言粉碎机：吃这些真的可以消灭病毒吗？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群体性危机事件中个体的行为表现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一只蝙蝠的自白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面对新型冠状病毒，孕产妇如何防控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谣言粉碎机：新型冠状病毒真的怕这些吗？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谣言粉碎机：这些“民间妙招”有用吗？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返程时如何预防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密切接触者，要如何隔离？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面对疫情，个体应该如何进行自我情绪疏导？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谣言粉碎机：这样做才能隔离新型冠状病毒？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如何正确洗手？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野生动物为何会有毒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面对疫情，大众群体会产生怎样的应激状态？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疫情期间，如何给孩子做好“心理防护”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个人如何预防新型冠状病毒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疫情期间如何避免灾难性思维？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如何防控新生儿感染新型冠状病毒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作为确诊病人家属，如何调整自己的心理状态？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强迫症患者如何度过疫情？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与新型肺炎确诊患者同乘交通工具该怎么办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谣言产生、传播的心理机制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社区如何阻断疫情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面对新型冠状病毒，医护人员应该如何防控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出现发热、乏力、干咳，该怎么办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其他疾病患者在疫情期间的就医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五分钟和孩子说清疫情这件事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面对疫情，医护人员会有怎样的心理变化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病毒的特性及扩散原理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认识新型冠状病毒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如何正确选择、佩戴、处理口罩？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去医院就诊需要注意什么？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居家隔离的日常消毒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新型冠状病毒肺炎的症状鉴别与就医指南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谣言粉碎机：这样戴口罩有用吗？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面对疫情，医务人员如何调整自己的心态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如何应对疫情发生后的创伤后应激障碍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如何理解“不愿公开就医”这件事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新型冠状病毒是如何传播的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被隔离的“健康人”，该如何调整自己的心理状态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面对新型冠状病毒，学生应该如何防控？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面对新型冠状病毒，老人如何防控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面对新型冠状病毒，收发快递如何保证双方安全？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公共场所如何预防新型冠状病毒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企事业单位如何做好疫情防护？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如何咳嗽、打喷嚏、吐痰才能防止病菌传播？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疫情期间，疑似患者如何调整自己的心理状态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公共交通工具如何做好疫情防护？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若近期去过武汉或疫情高发区，应该注意什么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疫情流行期间，慢性病患者如何防控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养老机构如何防控疫情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确诊后，如何调整自己的心理状态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面对新型冠状病毒，儿童如何防控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462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2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医护人员如何进行心理自救与互救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</w:p>
    <w:p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第二阶段：集中培训</w:t>
      </w:r>
      <w:r>
        <w:rPr>
          <w:rFonts w:ascii="宋体" w:hAnsi="宋体"/>
          <w:b/>
          <w:bCs/>
          <w:sz w:val="24"/>
        </w:rPr>
        <w:t>课程</w:t>
      </w:r>
    </w:p>
    <w:tbl>
      <w:tblPr>
        <w:tblStyle w:val="5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525"/>
        <w:gridCol w:w="2237"/>
        <w:gridCol w:w="1545"/>
        <w:gridCol w:w="2409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515" w:type="dxa"/>
            <w:gridSpan w:val="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1班、2班</w:t>
            </w:r>
            <w:r>
              <w:rPr>
                <w:rFonts w:ascii="宋体" w:hAnsi="宋体"/>
                <w:b/>
                <w:bCs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海口集中培训（专题讲座+驻校研修5天）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tblHeader/>
        </w:trPr>
        <w:tc>
          <w:tcPr>
            <w:tcW w:w="1175" w:type="dxa"/>
            <w:gridSpan w:val="2"/>
            <w:shd w:val="clear" w:color="auto" w:fill="F1F1F1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时间</w:t>
            </w:r>
          </w:p>
        </w:tc>
        <w:tc>
          <w:tcPr>
            <w:tcW w:w="2237" w:type="dxa"/>
            <w:shd w:val="clear" w:color="auto" w:fill="F1F1F1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课程安排</w:t>
            </w:r>
          </w:p>
        </w:tc>
        <w:tc>
          <w:tcPr>
            <w:tcW w:w="1545" w:type="dxa"/>
            <w:shd w:val="clear" w:color="auto" w:fill="F1F1F1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形式</w:t>
            </w:r>
          </w:p>
        </w:tc>
        <w:tc>
          <w:tcPr>
            <w:tcW w:w="2409" w:type="dxa"/>
            <w:shd w:val="clear" w:color="auto" w:fill="F1F1F1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授课专家</w:t>
            </w:r>
          </w:p>
        </w:tc>
        <w:tc>
          <w:tcPr>
            <w:tcW w:w="1149" w:type="dxa"/>
            <w:shd w:val="clear" w:color="auto" w:fill="F1F1F1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50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天</w:t>
            </w:r>
          </w:p>
        </w:tc>
        <w:tc>
          <w:tcPr>
            <w:tcW w:w="5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学员报到</w:t>
            </w:r>
          </w:p>
        </w:tc>
        <w:tc>
          <w:tcPr>
            <w:tcW w:w="154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班主任2</w:t>
            </w:r>
          </w:p>
        </w:tc>
        <w:tc>
          <w:tcPr>
            <w:tcW w:w="114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阳光世纪酒店（暂定）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</w:t>
            </w:r>
            <w:r>
              <w:rPr>
                <w:color w:val="000000"/>
                <w:szCs w:val="21"/>
              </w:rPr>
              <w:t>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开班典礼、班级管理及培训学习活动方案解读</w:t>
            </w:r>
          </w:p>
        </w:tc>
        <w:tc>
          <w:tcPr>
            <w:tcW w:w="154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14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海南电大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650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第2天</w:t>
            </w:r>
          </w:p>
        </w:tc>
        <w:tc>
          <w:tcPr>
            <w:tcW w:w="5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237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汉字与中国文化</w:t>
            </w:r>
          </w:p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书法：中国文化的核心</w:t>
            </w:r>
          </w:p>
        </w:tc>
        <w:tc>
          <w:tcPr>
            <w:tcW w:w="154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专题讲座</w:t>
            </w:r>
          </w:p>
        </w:tc>
        <w:tc>
          <w:tcPr>
            <w:tcW w:w="2409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武汉大学客座教授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谢邦民</w:t>
            </w:r>
          </w:p>
        </w:tc>
        <w:tc>
          <w:tcPr>
            <w:tcW w:w="1149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海南电大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</w:t>
            </w:r>
            <w:r>
              <w:rPr>
                <w:color w:val="000000"/>
                <w:szCs w:val="21"/>
              </w:rPr>
              <w:t>午</w:t>
            </w:r>
          </w:p>
        </w:tc>
        <w:tc>
          <w:tcPr>
            <w:tcW w:w="2237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</w:p>
          <w:p>
            <w:pPr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  <w:p>
            <w:pPr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天</w:t>
            </w: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参观校园及田园基地</w:t>
            </w:r>
          </w:p>
        </w:tc>
        <w:tc>
          <w:tcPr>
            <w:tcW w:w="154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驻校观摩示范课、课后评课、交流与分享、科组教研，观课角度与评课围绕课标的落实、教育技术在教学中运用、情景教学与活动的组织学习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韩仙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</w:t>
            </w:r>
            <w:r>
              <w:rPr>
                <w:rFonts w:hint="eastAsia"/>
                <w:color w:val="000000"/>
                <w:szCs w:val="21"/>
              </w:rPr>
              <w:t>校长、苏页副校长</w:t>
            </w:r>
          </w:p>
        </w:tc>
        <w:tc>
          <w:tcPr>
            <w:tcW w:w="1149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琼山东门一小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/>
                <w:color w:val="000000"/>
                <w:szCs w:val="21"/>
              </w:rPr>
              <w:t>红旗中心小、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咸来小学、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海口第十一小、东山中心小、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龙泉中心小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学校文化及课程解读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吴正愿校长、苏页副校长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田园特色课堂教学观摩</w:t>
            </w:r>
          </w:p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（1-2节）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周致宏、王欢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课堂观察对话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周海霞、王丹杨、黄秋萍、李长卫、邝和平、熊铠琳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成长诊断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吴才华、陈亚运、陈传荣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天</w:t>
            </w: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参观校园及田园基地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曾昭文校长、王培军</w:t>
            </w:r>
          </w:p>
        </w:tc>
        <w:tc>
          <w:tcPr>
            <w:tcW w:w="1149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学校文化及课程解读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周文申副校长、黄小红</w:t>
            </w:r>
          </w:p>
        </w:tc>
        <w:tc>
          <w:tcPr>
            <w:tcW w:w="1149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田园特色课堂教学观摩</w:t>
            </w:r>
          </w:p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（1-2节）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漆书卉、梁  晶、林仕达</w:t>
            </w:r>
          </w:p>
        </w:tc>
        <w:tc>
          <w:tcPr>
            <w:tcW w:w="1149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课堂观察对话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吴少华、吴美花、田泽全、黄小红、李邦财、邓静、王雪柳、王丽娇、  王日全</w:t>
            </w:r>
          </w:p>
        </w:tc>
        <w:tc>
          <w:tcPr>
            <w:tcW w:w="1149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成长诊断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王先云、 廖夏婉</w:t>
            </w:r>
          </w:p>
        </w:tc>
        <w:tc>
          <w:tcPr>
            <w:tcW w:w="1149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天</w:t>
            </w: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参观校园及田园基地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沈名喜校长、陈安璧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学校文化及课程解读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陈承岛常务副校长、王梅吉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田园特色课堂教学观摩</w:t>
            </w:r>
          </w:p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（1-2节）</w:t>
            </w:r>
          </w:p>
        </w:tc>
        <w:tc>
          <w:tcPr>
            <w:tcW w:w="154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林曼、王丽珍、王秋萍、颜燕芳、吴春恋、王爱霞、李海强、冉茂娟、何丽</w:t>
            </w:r>
          </w:p>
        </w:tc>
        <w:tc>
          <w:tcPr>
            <w:tcW w:w="1149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下午</w:t>
            </w: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基于乡村的教学设计</w:t>
            </w:r>
          </w:p>
        </w:tc>
        <w:tc>
          <w:tcPr>
            <w:tcW w:w="154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专题讲座</w:t>
            </w: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市教培院高级教师陈素梅</w:t>
            </w:r>
          </w:p>
        </w:tc>
        <w:tc>
          <w:tcPr>
            <w:tcW w:w="114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海南电大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50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25" w:type="dxa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237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培训总结 </w:t>
            </w:r>
          </w:p>
        </w:tc>
        <w:tc>
          <w:tcPr>
            <w:tcW w:w="154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班主任2</w:t>
            </w:r>
          </w:p>
        </w:tc>
        <w:tc>
          <w:tcPr>
            <w:tcW w:w="1149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离校</w:t>
            </w:r>
          </w:p>
        </w:tc>
      </w:tr>
    </w:tbl>
    <w:p>
      <w:pPr>
        <w:spacing w:line="360" w:lineRule="auto"/>
        <w:rPr>
          <w:rFonts w:ascii="宋体" w:hAnsi="宋体"/>
          <w:b/>
          <w:bCs/>
        </w:rPr>
      </w:pPr>
    </w:p>
    <w:p>
      <w:pPr>
        <w:widowControl/>
        <w:jc w:val="left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br w:type="page"/>
      </w:r>
    </w:p>
    <w:tbl>
      <w:tblPr>
        <w:tblStyle w:val="5"/>
        <w:tblW w:w="83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2410"/>
        <w:gridCol w:w="1559"/>
        <w:gridCol w:w="1701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  <w:r>
              <w:rPr>
                <w:rFonts w:hint="eastAsia" w:ascii="宋体" w:hAnsi="宋体"/>
                <w:b/>
                <w:bCs/>
                <w:szCs w:val="21"/>
              </w:rPr>
              <w:t>班</w:t>
            </w:r>
            <w:r>
              <w:rPr>
                <w:rFonts w:ascii="宋体" w:hAnsi="宋体"/>
                <w:b/>
                <w:bCs/>
                <w:szCs w:val="21"/>
              </w:rPr>
              <w:t>、4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班 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琼中集中培训（专题讲座+驻校研修5</w:t>
            </w:r>
            <w:r>
              <w:rPr>
                <w:rFonts w:ascii="宋体" w:hAnsi="宋体"/>
                <w:b/>
                <w:bCs/>
                <w:szCs w:val="21"/>
              </w:rPr>
              <w:t>天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时间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课程安排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形式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授课专家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上午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学员报到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班主任2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（待定）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下午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开班典礼</w:t>
            </w:r>
          </w:p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班级管理及培训学习活动方案解读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专题讲座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班主任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学校实施乡村田园课程的优势与困境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市教培院张国红主任</w:t>
            </w: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天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上午</w:t>
            </w:r>
          </w:p>
        </w:tc>
        <w:tc>
          <w:tcPr>
            <w:tcW w:w="24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汉字与中国文化——书法：中国文化的核心   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专题讲座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武汉大学客座教授  谢邦民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（待定）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下</w:t>
            </w:r>
            <w:r>
              <w:rPr>
                <w:color w:val="000000"/>
                <w:szCs w:val="21"/>
              </w:rPr>
              <w:t>午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乡村田园课程展示交流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驻校观摩示范课、课后评课、交流与分享、科组教研，观课角度与评课围绕课标的落实、教育技术在教学中运用、情景教学与活动的组织学习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郑德全、赵永秋、王向军</w:t>
            </w:r>
            <w:r>
              <w:rPr>
                <w:rFonts w:ascii="宋体" w:hAnsi="宋体"/>
                <w:color w:val="000000"/>
                <w:szCs w:val="21"/>
              </w:rPr>
              <w:t xml:space="preserve"> 、</w:t>
            </w:r>
            <w:r>
              <w:rPr>
                <w:rFonts w:hint="eastAsia" w:ascii="宋体" w:hAnsi="宋体"/>
                <w:color w:val="000000"/>
                <w:szCs w:val="21"/>
              </w:rPr>
              <w:t>丁伟英、王虹丹、陈　琼、张淑萍、刘秀珍、李　平、柯瑞芳、李辉师、蔡小丽、莫元春、翁时燕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琼中县高田小学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下午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田园课程展示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琼中县营根镇加钗八一爱民小学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天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乡村田园语文课示范展示（田园表达课）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琼中县红岛小学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互动交流：上课教师说课、学员评课、专家引领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下午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乡村田园语文课示范展示（田园阅读课）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琼中县第一小学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上课教师说课、学员评课、专家引领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上午</w:t>
            </w: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基于乡村的教学设计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专题讲座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市教培院高级教师陈素梅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（待定）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下午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走向学科深处的乡村田园语文课程设计与实施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专题讲座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省教培院关心凤主任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（待定）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培训总结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班主任2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返程</w:t>
            </w:r>
          </w:p>
        </w:tc>
      </w:tr>
    </w:tbl>
    <w:p>
      <w:pPr>
        <w:spacing w:line="360" w:lineRule="auto"/>
        <w:rPr>
          <w:color w:val="000000"/>
          <w:sz w:val="18"/>
          <w:szCs w:val="18"/>
        </w:rPr>
      </w:pPr>
    </w:p>
    <w:p>
      <w:pPr>
        <w:widowControl/>
        <w:spacing w:line="360" w:lineRule="auto"/>
        <w:rPr>
          <w:rFonts w:cs="宋体" w:asciiTheme="minorEastAsia" w:hAnsiTheme="minorEastAsia"/>
          <w:color w:val="000000"/>
          <w:kern w:val="0"/>
          <w:sz w:val="24"/>
        </w:rPr>
      </w:pP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146433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DB"/>
    <w:rsid w:val="000808AD"/>
    <w:rsid w:val="00257300"/>
    <w:rsid w:val="008245E7"/>
    <w:rsid w:val="00841B5D"/>
    <w:rsid w:val="008E4EDB"/>
    <w:rsid w:val="00AA6323"/>
    <w:rsid w:val="0DED4BB2"/>
    <w:rsid w:val="35691C8F"/>
    <w:rsid w:val="37CE32F2"/>
    <w:rsid w:val="5F155C56"/>
    <w:rsid w:val="60147CB2"/>
    <w:rsid w:val="6A5D2BBB"/>
    <w:rsid w:val="7C4A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1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link w:val="13"/>
    <w:unhideWhenUsed/>
    <w:qFormat/>
    <w:uiPriority w:val="34"/>
    <w:pPr>
      <w:ind w:firstLine="420" w:firstLineChars="200"/>
    </w:pPr>
  </w:style>
  <w:style w:type="paragraph" w:customStyle="1" w:styleId="1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  <w:szCs w:val="22"/>
    </w:rPr>
  </w:style>
  <w:style w:type="character" w:customStyle="1" w:styleId="13">
    <w:name w:val="列出段落 Char"/>
    <w:basedOn w:val="7"/>
    <w:link w:val="11"/>
    <w:qFormat/>
    <w:uiPriority w:val="34"/>
    <w:rPr>
      <w:rFonts w:ascii="Calibri" w:hAnsi="Calibri" w:eastAsia="宋体" w:cs="Times New Roman"/>
      <w:szCs w:val="24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5">
    <w:name w:val="普通(网站) Char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754</Words>
  <Characters>4301</Characters>
  <Lines>35</Lines>
  <Paragraphs>10</Paragraphs>
  <TotalTime>11</TotalTime>
  <ScaleCrop>false</ScaleCrop>
  <LinksUpToDate>false</LinksUpToDate>
  <CharactersWithSpaces>5045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2020-03-19T02:18:00Z</dcterms:created>
  <dc:creator>林琪</dc:creator>
  <cp:lastModifiedBy>闫学忠</cp:lastModifiedBy>
  <dcterms:modified xsi:type="dcterms:W3CDTF">2020-03-20T16:10:08Z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