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2115" w:tblpY="2190"/>
        <w:tblOverlap w:val="never"/>
        <w:tblW w:w="7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276"/>
        <w:gridCol w:w="4299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研修</w:t>
            </w:r>
            <w:r>
              <w:rPr>
                <w:rFonts w:hint="eastAsia" w:ascii="仿宋" w:hAnsi="仿宋" w:eastAsia="仿宋"/>
                <w:sz w:val="24"/>
              </w:rPr>
              <w:t>地点</w:t>
            </w:r>
          </w:p>
        </w:tc>
        <w:tc>
          <w:tcPr>
            <w:tcW w:w="429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研修</w:t>
            </w:r>
            <w:r>
              <w:rPr>
                <w:rFonts w:hint="eastAsia" w:ascii="仿宋" w:hAnsi="仿宋" w:eastAsia="仿宋"/>
                <w:sz w:val="24"/>
              </w:rPr>
              <w:t>内容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11月24日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维也纳酒店（三亚湾酒店）</w:t>
            </w:r>
          </w:p>
        </w:tc>
        <w:tc>
          <w:tcPr>
            <w:tcW w:w="4299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下午3:00—5:00报到。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丁萍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atLeast"/>
        </w:trPr>
        <w:tc>
          <w:tcPr>
            <w:tcW w:w="130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11月25日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三亚市第四中学</w:t>
            </w:r>
          </w:p>
        </w:tc>
        <w:tc>
          <w:tcPr>
            <w:tcW w:w="4299" w:type="dxa"/>
            <w:tcBorders>
              <w:bottom w:val="single" w:color="auto" w:sz="4" w:space="0"/>
            </w:tcBorders>
            <w:vAlign w:val="center"/>
          </w:tcPr>
          <w:p>
            <w:pPr>
              <w:spacing w:line="420" w:lineRule="exact"/>
              <w:ind w:left="240" w:hanging="240" w:hangingChars="100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上午8:10-8:30</w:t>
            </w:r>
            <w:r>
              <w:rPr>
                <w:rFonts w:hint="eastAsia" w:ascii="仿宋" w:hAnsi="仿宋" w:eastAsia="仿宋"/>
                <w:sz w:val="24"/>
              </w:rPr>
              <w:t>领导讲话；</w:t>
            </w:r>
          </w:p>
          <w:p>
            <w:pPr>
              <w:spacing w:line="420" w:lineRule="exact"/>
              <w:ind w:left="240" w:hanging="240" w:hangingChars="100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2.上午第二节8:40-9:20</w:t>
            </w:r>
            <w:r>
              <w:rPr>
                <w:rFonts w:hint="eastAsia" w:ascii="仿宋" w:hAnsi="仿宋" w:eastAsia="仿宋"/>
                <w:sz w:val="24"/>
              </w:rPr>
              <w:t>三亚市第四中学韩超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老师授课，课题：3.3幂函数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（高一（4）班）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；</w:t>
            </w:r>
          </w:p>
          <w:p>
            <w:pPr>
              <w:spacing w:line="420" w:lineRule="exact"/>
              <w:ind w:left="240" w:hanging="240" w:hangingChars="100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3．上午第三节9:30—10:10海南省</w:t>
            </w:r>
            <w:r>
              <w:rPr>
                <w:rFonts w:hint="eastAsia" w:ascii="仿宋" w:hAnsi="仿宋" w:eastAsia="仿宋"/>
                <w:sz w:val="24"/>
              </w:rPr>
              <w:t>农垦中学肖世琥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老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sz w:val="24"/>
              </w:rPr>
              <w:t>师采用“三三三”学案教学法授课，课题：3.3幂函数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（高一（2）班）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；</w:t>
            </w:r>
          </w:p>
          <w:p>
            <w:pPr>
              <w:spacing w:line="420" w:lineRule="exact"/>
              <w:ind w:left="240" w:hanging="240" w:hangingChars="100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4.上午10:20—11:50</w:t>
            </w:r>
            <w:r>
              <w:rPr>
                <w:rFonts w:hint="eastAsia" w:ascii="仿宋" w:hAnsi="仿宋" w:eastAsia="仿宋"/>
                <w:sz w:val="24"/>
              </w:rPr>
              <w:t>评课、议课，魏超群教授主评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陆晓峰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30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</w:p>
        </w:tc>
        <w:tc>
          <w:tcPr>
            <w:tcW w:w="4299" w:type="dxa"/>
            <w:vAlign w:val="center"/>
          </w:tcPr>
          <w:p>
            <w:pPr>
              <w:spacing w:line="400" w:lineRule="exact"/>
              <w:ind w:left="240" w:hanging="240" w:hangingChars="100"/>
              <w:jc w:val="left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5.下午3:00-5:00</w:t>
            </w:r>
            <w:r>
              <w:rPr>
                <w:rFonts w:hint="eastAsia" w:ascii="仿宋" w:hAnsi="仿宋" w:eastAsia="仿宋"/>
                <w:sz w:val="24"/>
              </w:rPr>
              <w:t>魏超群教授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专题讲座《浅议教师内涵发展》。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陆晓峰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11月26日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</w:p>
        </w:tc>
        <w:tc>
          <w:tcPr>
            <w:tcW w:w="4299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活动结束各自返校。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Cs/>
                <w:sz w:val="24"/>
              </w:rPr>
            </w:pPr>
          </w:p>
        </w:tc>
      </w:tr>
    </w:tbl>
    <w:p>
      <w:pPr>
        <w:rPr>
          <w:rFonts w:hint="eastAsia" w:eastAsia="仿宋_GB2312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附件1：活动日程安排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FF53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风动</cp:lastModifiedBy>
  <dcterms:modified xsi:type="dcterms:W3CDTF">2020-10-23T02:19:50Z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