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jc w:val="both"/>
        <w:rPr>
          <w:rFonts w:hint="eastAsia" w:ascii="方正小标宋_GBK" w:hAnsi="方正小标宋_GBK" w:eastAsia="方正小标宋_GBK" w:cs="Arial"/>
          <w:lang w:val="en-US" w:eastAsia="zh-CN"/>
        </w:rPr>
      </w:pPr>
    </w:p>
    <w:p>
      <w:pPr>
        <w:widowControl/>
        <w:spacing w:line="700" w:lineRule="exact"/>
        <w:jc w:val="center"/>
        <w:rPr>
          <w:rFonts w:ascii="方正小标宋_GBK" w:hAnsi="方正小标宋_GBK" w:eastAsia="方正小标宋_GBK" w:cs="Arial"/>
        </w:rPr>
      </w:pPr>
      <w:bookmarkStart w:id="0" w:name="_GoBack"/>
      <w:r>
        <w:rPr>
          <w:rFonts w:hint="eastAsia" w:ascii="方正小标宋_GBK" w:hAnsi="方正小标宋_GBK" w:eastAsia="方正小标宋_GBK" w:cs="Arial"/>
        </w:rPr>
        <w:t>2019—2020年</w:t>
      </w:r>
      <w:r>
        <w:rPr>
          <w:rFonts w:hint="eastAsia" w:ascii="方正小标宋_GBK" w:hAnsi="方正小标宋_GBK" w:eastAsia="方正小标宋_GBK" w:cs="Arial"/>
          <w:lang w:eastAsia="zh-CN"/>
        </w:rPr>
        <w:t>度全市</w:t>
      </w:r>
      <w:r>
        <w:rPr>
          <w:rFonts w:hint="eastAsia" w:ascii="方正小标宋_GBK" w:hAnsi="方正小标宋_GBK" w:eastAsia="方正小标宋_GBK" w:cs="Arial"/>
        </w:rPr>
        <w:t>中小学</w:t>
      </w:r>
      <w:r>
        <w:rPr>
          <w:rFonts w:hint="eastAsia" w:ascii="方正小标宋_GBK" w:hAnsi="方正小标宋_GBK" w:eastAsia="方正小标宋_GBK" w:cs="Arial"/>
          <w:lang w:eastAsia="zh-CN"/>
        </w:rPr>
        <w:t>（</w:t>
      </w:r>
      <w:r>
        <w:rPr>
          <w:rFonts w:hint="eastAsia" w:ascii="方正小标宋_GBK" w:hAnsi="方正小标宋_GBK" w:eastAsia="方正小标宋_GBK" w:cs="Arial"/>
        </w:rPr>
        <w:t>幼儿园</w:t>
      </w:r>
      <w:r>
        <w:rPr>
          <w:rFonts w:hint="eastAsia" w:ascii="方正小标宋_GBK" w:hAnsi="方正小标宋_GBK" w:eastAsia="方正小标宋_GBK" w:cs="Arial"/>
          <w:lang w:eastAsia="zh-CN"/>
        </w:rPr>
        <w:t>）</w:t>
      </w:r>
    </w:p>
    <w:p>
      <w:pPr>
        <w:widowControl/>
        <w:spacing w:line="300" w:lineRule="atLeast"/>
        <w:ind w:firstLine="640" w:firstLineChars="200"/>
        <w:jc w:val="left"/>
        <w:rPr>
          <w:rFonts w:hint="eastAsia" w:ascii="仿宋_GB2312" w:hAnsi="仿宋_GB2312" w:eastAsia="仿宋_GB2312" w:cs="仿宋_GB2312"/>
          <w:b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Arial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Arial"/>
        </w:rPr>
        <w:t>教师</w:t>
      </w:r>
      <w:r>
        <w:rPr>
          <w:rFonts w:hint="eastAsia" w:ascii="方正小标宋_GBK" w:hAnsi="方正小标宋_GBK" w:eastAsia="方正小标宋_GBK" w:cs="Arial"/>
          <w:lang w:eastAsia="zh-CN"/>
        </w:rPr>
        <w:t>继续教育</w:t>
      </w:r>
      <w:r>
        <w:rPr>
          <w:rFonts w:hint="eastAsia" w:ascii="方正小标宋_GBK" w:hAnsi="方正小标宋_GBK" w:eastAsia="方正小标宋_GBK" w:cs="Arial"/>
        </w:rPr>
        <w:t>学分管理先进集体先进个人评比方案</w:t>
      </w:r>
      <w:bookmarkEnd w:id="0"/>
    </w:p>
    <w:p>
      <w:pPr>
        <w:widowControl/>
        <w:spacing w:line="30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szCs w:val="28"/>
        </w:rPr>
      </w:pPr>
      <w:r>
        <w:rPr>
          <w:rFonts w:hint="eastAsia" w:ascii="仿宋_GB2312" w:hAnsi="仿宋_GB2312" w:eastAsia="仿宋_GB2312" w:cs="仿宋_GB2312"/>
          <w:b/>
          <w:szCs w:val="28"/>
        </w:rPr>
        <w:t>一、中小学、幼儿园教师继续教育先进集体评选条件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1、以“十九大”重要思想和科学发展观为指导，认真贯彻落实省、市教育行政部门和培训机构有关中小学、幼儿园教师继续教育工作精神，出色完成各项培训任务，成绩显著。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2、继续教育学分登记工作科学、规范、准确，全校规范性培训学时和总学时符合规定要求。校、园本培训组织严谨，管理严格，服务到位，教师认同度高。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3、校、园领导集体对教师培训工作高度重视，经费投入和管理措施到位，积极配合省市教师培训机构选派教师外出培训学习，注重教师培训成果的应用，能有效地将教师在培训中取得的各项成果在教师群体中推广，在教育教学中应用，从而促进本校、园教育教学水平和校本教研能力的提升，全校、园教师参训率和合格率均达到90﹪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4、富有创新意识，对全市教师继续教育工作具有一定的引领作用。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5、档案建设齐备、完善，便于保存、查询和审核。</w:t>
      </w:r>
    </w:p>
    <w:p>
      <w:pPr>
        <w:widowControl/>
        <w:spacing w:line="30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szCs w:val="28"/>
        </w:rPr>
      </w:pPr>
      <w:r>
        <w:rPr>
          <w:rFonts w:hint="eastAsia" w:ascii="仿宋_GB2312" w:hAnsi="仿宋_GB2312" w:eastAsia="仿宋_GB2312" w:cs="仿宋_GB2312"/>
          <w:b/>
          <w:szCs w:val="28"/>
        </w:rPr>
        <w:t>二、中小学、幼儿园教师继续教育先进个人评选条件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1、政治思想素质过硬，有为中小学、幼儿园教师专业发展服务、为基础教育发展服务的强烈意识；对中小学、幼儿园教师继续教育工作有深刻认识，能将理论与实践紧密结合，并能有效指导组织本校教师继续教育工作良好开展；对中小学、幼儿园教师继续教育工作有较突出贡献，管理严格，注重实效，富于创新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2、承担基地或校、园本培训任务，积极参加培训，在各项培训中表现突出，出色完成任务，每年取得继续教育学分合格以上。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3、善于总结培训成果，并能有针对性将培训成果在教师群体中推广，有效地指导本校教育教学和校、园本教研工作。</w:t>
      </w:r>
    </w:p>
    <w:p>
      <w:pPr>
        <w:widowControl/>
        <w:spacing w:line="30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szCs w:val="28"/>
        </w:rPr>
      </w:pPr>
      <w:r>
        <w:rPr>
          <w:rFonts w:hint="eastAsia" w:ascii="仿宋_GB2312" w:hAnsi="仿宋_GB2312" w:eastAsia="仿宋_GB2312" w:cs="仿宋_GB2312"/>
          <w:b/>
          <w:szCs w:val="28"/>
        </w:rPr>
        <w:t>三、推荐、表彰办法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1、先进集体：各中学、小学和幼儿园须提交《三亚市中小学、幼儿园培训网络学分先进管理单位推荐表》，报市教育研究培训院，由教培院根据总结和实际工作情况审核后认定并予以表彰。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2、先进个人：经基层学校推荐，填写《三亚市中小学、幼儿园教师继续教育先进个人推荐表》一式两份作意见盖章后，报市教育研究培训院，由市教育研究培训院审核认定后予以表彰。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四、其他</w:t>
      </w:r>
    </w:p>
    <w:p>
      <w:pPr>
        <w:widowControl/>
        <w:spacing w:line="300" w:lineRule="atLeast"/>
        <w:ind w:firstLine="57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各项推荐材料请务必于2020年11月</w:t>
      </w: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28"/>
        </w:rPr>
        <w:t>日前报送到三亚市教育研究培训院信息中心任老师、董老师处，联系电话：88215818。</w:t>
      </w:r>
    </w:p>
    <w:p>
      <w:pPr>
        <w:widowControl/>
        <w:spacing w:line="30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Cs w:val="28"/>
        </w:rPr>
      </w:pPr>
    </w:p>
    <w:p>
      <w:pPr>
        <w:widowControl/>
        <w:spacing w:line="30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Cs w:val="28"/>
        </w:rPr>
      </w:pPr>
    </w:p>
    <w:p>
      <w:pPr>
        <w:widowControl/>
        <w:spacing w:line="30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Cs w:val="28"/>
        </w:rPr>
      </w:pPr>
    </w:p>
    <w:p>
      <w:pPr>
        <w:widowControl/>
        <w:spacing w:line="300" w:lineRule="atLeast"/>
        <w:ind w:firstLine="640" w:firstLineChars="200"/>
        <w:jc w:val="left"/>
        <w:rPr>
          <w:rFonts w:hint="eastAsia" w:ascii="仿宋_GB2312" w:hAnsi="仿宋_GB2312" w:eastAsia="仿宋_GB2312" w:cs="仿宋_GB2312"/>
          <w:szCs w:val="28"/>
        </w:rPr>
      </w:pPr>
    </w:p>
    <w:p>
      <w:pPr>
        <w:widowControl/>
        <w:spacing w:line="300" w:lineRule="atLeast"/>
        <w:ind w:left="1920" w:leftChars="200" w:hanging="1280" w:hangingChars="40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附件：1.</w:t>
      </w:r>
      <w:r>
        <w:rPr>
          <w:rFonts w:hint="eastAsia" w:ascii="仿宋_GB2312" w:hAnsi="仿宋_GB2312" w:eastAsia="仿宋_GB2312" w:cs="仿宋_GB2312"/>
          <w:spacing w:val="-11"/>
          <w:szCs w:val="28"/>
        </w:rPr>
        <w:t>三亚市中小学、幼儿园培训学分先进管理单位推荐</w:t>
      </w:r>
      <w:r>
        <w:rPr>
          <w:rFonts w:hint="eastAsia" w:ascii="仿宋_GB2312" w:hAnsi="仿宋_GB2312" w:eastAsia="仿宋_GB2312" w:cs="仿宋_GB2312"/>
          <w:szCs w:val="28"/>
        </w:rPr>
        <w:t>表</w:t>
      </w:r>
    </w:p>
    <w:p>
      <w:pPr>
        <w:widowControl/>
        <w:spacing w:line="300" w:lineRule="atLeast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 xml:space="preserve">         </w:t>
      </w:r>
      <w:r>
        <w:rPr>
          <w:rFonts w:hint="eastAsia" w:ascii="仿宋_GB2312" w:hAnsi="仿宋_GB2312" w:eastAsia="仿宋_GB2312" w:cs="仿宋_GB2312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28"/>
        </w:rPr>
        <w:t>2.三亚市中小学、幼儿园培训学分先进管理员推荐表</w:t>
      </w:r>
    </w:p>
    <w:p>
      <w:pPr>
        <w:widowControl/>
        <w:spacing w:line="300" w:lineRule="atLeast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 </w:t>
      </w:r>
    </w:p>
    <w:p>
      <w:pPr>
        <w:widowControl/>
        <w:spacing w:line="300" w:lineRule="atLeast"/>
        <w:jc w:val="righ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 </w:t>
      </w:r>
    </w:p>
    <w:p>
      <w:pPr>
        <w:widowControl/>
        <w:spacing w:line="300" w:lineRule="atLeast"/>
        <w:jc w:val="right"/>
        <w:rPr>
          <w:rFonts w:hint="eastAsia" w:ascii="仿宋_GB2312" w:hAnsi="仿宋_GB2312" w:eastAsia="仿宋_GB2312" w:cs="仿宋_GB2312"/>
          <w:szCs w:val="28"/>
        </w:rPr>
      </w:pPr>
    </w:p>
    <w:p>
      <w:pPr>
        <w:widowControl/>
        <w:spacing w:line="300" w:lineRule="atLeast"/>
        <w:jc w:val="right"/>
        <w:rPr>
          <w:rFonts w:hint="eastAsia" w:ascii="仿宋_GB2312" w:hAnsi="仿宋_GB2312" w:eastAsia="仿宋_GB2312" w:cs="仿宋_GB2312"/>
          <w:szCs w:val="28"/>
        </w:rPr>
      </w:pPr>
    </w:p>
    <w:p>
      <w:pPr>
        <w:widowControl/>
        <w:spacing w:line="300" w:lineRule="atLeast"/>
        <w:jc w:val="right"/>
        <w:rPr>
          <w:rFonts w:hint="eastAsia" w:ascii="仿宋_GB2312" w:hAnsi="仿宋_GB2312" w:eastAsia="仿宋_GB2312" w:cs="仿宋_GB2312"/>
          <w:szCs w:val="28"/>
        </w:rPr>
      </w:pPr>
    </w:p>
    <w:p>
      <w:pPr>
        <w:widowControl/>
        <w:spacing w:line="300" w:lineRule="atLeast"/>
        <w:jc w:val="right"/>
        <w:rPr>
          <w:rFonts w:hint="eastAsia" w:ascii="仿宋_GB2312" w:hAnsi="仿宋_GB2312" w:eastAsia="仿宋_GB2312" w:cs="仿宋_GB2312"/>
          <w:szCs w:val="28"/>
        </w:rPr>
      </w:pPr>
    </w:p>
    <w:p>
      <w:pPr>
        <w:rPr>
          <w:rFonts w:hint="eastAsia" w:eastAsia="STFangsong"/>
          <w:sz w:val="28"/>
          <w:szCs w:val="28"/>
        </w:rPr>
      </w:pPr>
    </w:p>
    <w:p>
      <w:pPr>
        <w:rPr>
          <w:rFonts w:eastAsia="STFangsong"/>
          <w:sz w:val="30"/>
          <w:szCs w:val="30"/>
        </w:rPr>
      </w:pPr>
    </w:p>
    <w:p>
      <w:pPr>
        <w:widowControl/>
        <w:jc w:val="left"/>
        <w:rPr>
          <w:rFonts w:eastAsia="STFangsong"/>
          <w:sz w:val="30"/>
          <w:szCs w:val="30"/>
        </w:rPr>
        <w:sectPr>
          <w:pgSz w:w="11906" w:h="16838"/>
          <w:pgMar w:top="1440" w:right="1486" w:bottom="1440" w:left="1600" w:header="851" w:footer="992" w:gutter="0"/>
          <w:cols w:space="720" w:num="1"/>
          <w:docGrid w:type="lines" w:linePitch="312" w:charSpace="0"/>
        </w:sectPr>
      </w:pPr>
    </w:p>
    <w:p>
      <w:pPr>
        <w:rPr>
          <w:rFonts w:eastAsia="STFangsong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附件</w:t>
      </w:r>
      <w:r>
        <w:rPr>
          <w:rFonts w:eastAsia="STFangsong"/>
          <w:sz w:val="30"/>
          <w:szCs w:val="30"/>
        </w:rPr>
        <w:t>1</w:t>
      </w:r>
      <w:r>
        <w:rPr>
          <w:rFonts w:hint="eastAsia" w:ascii="宋体" w:hAnsi="宋体" w:cs="宋体"/>
          <w:sz w:val="30"/>
          <w:szCs w:val="30"/>
        </w:rPr>
        <w:t>：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三亚市中小学（幼儿园）教师继续教育</w:t>
      </w:r>
    </w:p>
    <w:p>
      <w:pPr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2019——2020年教师培训网络学分先进管理单位推荐表</w:t>
      </w:r>
    </w:p>
    <w:tbl>
      <w:tblPr>
        <w:tblStyle w:val="2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9"/>
        <w:gridCol w:w="2415"/>
        <w:gridCol w:w="2263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单位名</w:t>
            </w:r>
            <w:r>
              <w:rPr>
                <w:rFonts w:hint="eastAsia" w:ascii="宋体" w:hAnsi="宋体" w:cs="宋体"/>
                <w:sz w:val="24"/>
                <w:szCs w:val="24"/>
              </w:rPr>
              <w:t>称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学分管理账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管理员姓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201</w:t>
            </w:r>
            <w:r>
              <w:rPr>
                <w:rFonts w:hint="eastAsia" w:eastAsiaTheme="minorEastAsia"/>
                <w:sz w:val="24"/>
                <w:szCs w:val="24"/>
              </w:rPr>
              <w:t>9</w:t>
            </w:r>
            <w:r>
              <w:rPr>
                <w:rFonts w:eastAsia="STFangsong"/>
                <w:sz w:val="24"/>
                <w:szCs w:val="24"/>
              </w:rPr>
              <w:t>-20</w:t>
            </w:r>
            <w:r>
              <w:rPr>
                <w:rFonts w:hint="eastAsia" w:eastAsiaTheme="minorEastAsia"/>
                <w:sz w:val="24"/>
                <w:szCs w:val="24"/>
              </w:rPr>
              <w:t>20</w:t>
            </w:r>
            <w:r>
              <w:rPr>
                <w:rFonts w:eastAsia="STFangsong"/>
                <w:sz w:val="24"/>
                <w:szCs w:val="24"/>
              </w:rPr>
              <w:t>年度项目学分登记与审核情</w:t>
            </w:r>
            <w:r>
              <w:rPr>
                <w:rFonts w:hint="eastAsia" w:ascii="宋体" w:hAnsi="宋体" w:cs="宋体"/>
                <w:sz w:val="24"/>
                <w:szCs w:val="24"/>
              </w:rPr>
              <w:t>况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（1）管理制度、保障制度建设；（2）年度工作重点；（3）工作特色，问题分析，经验分享</w:t>
            </w:r>
            <w:r>
              <w:rPr>
                <w:rFonts w:hint="eastAsia" w:ascii="宋体" w:hAnsi="宋体" w:cs="宋体"/>
                <w:sz w:val="24"/>
                <w:szCs w:val="24"/>
              </w:rPr>
              <w:t>等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（限200字以内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5" w:hRule="atLeast"/>
          <w:jc w:val="center"/>
        </w:trPr>
        <w:tc>
          <w:tcPr>
            <w:tcW w:w="9962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ind w:firstLine="480" w:firstLineChars="200"/>
              <w:rPr>
                <w:rFonts w:eastAsia="STFangsong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286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审核结</w:t>
            </w:r>
            <w:r>
              <w:rPr>
                <w:rFonts w:hint="eastAsia" w:ascii="宋体" w:hAnsi="宋体" w:cs="宋体"/>
                <w:sz w:val="24"/>
                <w:szCs w:val="24"/>
              </w:rPr>
              <w:t>果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（本栏由市评审组填写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7093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</w:tc>
      </w:tr>
    </w:tbl>
    <w:p>
      <w:pPr>
        <w:rPr>
          <w:rFonts w:hint="eastAsia" w:eastAsia="STFangsong"/>
          <w:sz w:val="30"/>
          <w:szCs w:val="30"/>
        </w:rPr>
      </w:pPr>
    </w:p>
    <w:p>
      <w:pPr>
        <w:rPr>
          <w:rFonts w:eastAsia="STFangsong"/>
          <w:sz w:val="30"/>
          <w:szCs w:val="30"/>
        </w:rPr>
      </w:pPr>
    </w:p>
    <w:p>
      <w:pPr>
        <w:rPr>
          <w:rFonts w:eastAsia="STFangsong"/>
          <w:sz w:val="30"/>
          <w:szCs w:val="30"/>
        </w:rPr>
      </w:pPr>
    </w:p>
    <w:p>
      <w:pPr>
        <w:rPr>
          <w:rFonts w:hint="eastAsia" w:ascii="宋体" w:hAnsi="宋体" w:cs="宋体"/>
          <w:sz w:val="30"/>
          <w:szCs w:val="30"/>
        </w:rPr>
      </w:pPr>
    </w:p>
    <w:p>
      <w:pPr>
        <w:rPr>
          <w:rFonts w:eastAsia="STFangsong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附件</w:t>
      </w:r>
      <w:r>
        <w:rPr>
          <w:rFonts w:eastAsia="STFangsong"/>
          <w:sz w:val="30"/>
          <w:szCs w:val="30"/>
        </w:rPr>
        <w:t>2</w:t>
      </w:r>
      <w:r>
        <w:rPr>
          <w:rFonts w:hint="eastAsia" w:ascii="宋体" w:hAnsi="宋体" w:cs="宋体"/>
          <w:sz w:val="30"/>
          <w:szCs w:val="30"/>
        </w:rPr>
        <w:t>：</w:t>
      </w:r>
    </w:p>
    <w:p>
      <w:pPr>
        <w:spacing w:line="46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三亚市中小学（幼儿园）教师继续教育</w:t>
      </w:r>
    </w:p>
    <w:p>
      <w:pPr>
        <w:spacing w:line="460" w:lineRule="exact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2019—2020年教师培训网络学分先进管理员推荐表</w:t>
      </w:r>
    </w:p>
    <w:tbl>
      <w:tblPr>
        <w:tblStyle w:val="2"/>
        <w:tblpPr w:leftFromText="180" w:rightFromText="180" w:vertAnchor="text" w:horzAnchor="margin" w:tblpXSpec="center" w:tblpY="261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3971"/>
        <w:gridCol w:w="1273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单位名</w:t>
            </w:r>
            <w:r>
              <w:rPr>
                <w:rFonts w:hint="eastAsia" w:ascii="宋体" w:hAnsi="宋体" w:cs="宋体"/>
                <w:sz w:val="24"/>
                <w:szCs w:val="24"/>
              </w:rPr>
              <w:t>称</w:t>
            </w:r>
          </w:p>
        </w:tc>
        <w:tc>
          <w:tcPr>
            <w:tcW w:w="3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单位账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管理员姓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7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主要工作职</w:t>
            </w:r>
            <w:r>
              <w:rPr>
                <w:rFonts w:hint="eastAsia" w:ascii="宋体" w:hAnsi="宋体" w:cs="宋体"/>
                <w:sz w:val="24"/>
                <w:szCs w:val="24"/>
              </w:rPr>
              <w:t>责</w:t>
            </w:r>
          </w:p>
        </w:tc>
        <w:tc>
          <w:tcPr>
            <w:tcW w:w="7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1" w:hRule="atLeast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申报依</w:t>
            </w:r>
            <w:r>
              <w:rPr>
                <w:rFonts w:hint="eastAsia" w:ascii="宋体" w:hAnsi="宋体" w:cs="宋体"/>
                <w:sz w:val="24"/>
                <w:szCs w:val="24"/>
              </w:rPr>
              <w:t>据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（1）年度工作小结；（2）工作特色，问题分析，经验分享</w:t>
            </w:r>
            <w:r>
              <w:rPr>
                <w:rFonts w:hint="eastAsia" w:ascii="宋体" w:hAnsi="宋体" w:cs="宋体"/>
                <w:sz w:val="24"/>
                <w:szCs w:val="24"/>
              </w:rPr>
              <w:t>等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（限200字以内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7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单位推荐意</w:t>
            </w:r>
            <w:r>
              <w:rPr>
                <w:rFonts w:hint="eastAsia" w:ascii="宋体" w:hAnsi="宋体" w:cs="宋体"/>
                <w:sz w:val="24"/>
                <w:szCs w:val="24"/>
              </w:rPr>
              <w:t>见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（本栏由推荐单位填写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7161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80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hint="eastAsia"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审核结</w:t>
            </w:r>
            <w:r>
              <w:rPr>
                <w:rFonts w:hint="eastAsia" w:ascii="宋体" w:hAnsi="宋体" w:cs="宋体"/>
                <w:sz w:val="24"/>
                <w:szCs w:val="24"/>
              </w:rPr>
              <w:t>果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eastAsia="STFangsong"/>
                <w:sz w:val="24"/>
                <w:szCs w:val="24"/>
              </w:rPr>
            </w:pPr>
            <w:r>
              <w:rPr>
                <w:rFonts w:eastAsia="STFangsong"/>
                <w:sz w:val="24"/>
                <w:szCs w:val="24"/>
              </w:rPr>
              <w:t>（本栏由市评审组填写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7161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eastAsia="STFangsong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STFangsong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553"/>
    <w:rsid w:val="00006FCA"/>
    <w:rsid w:val="000175F0"/>
    <w:rsid w:val="00065409"/>
    <w:rsid w:val="000A6343"/>
    <w:rsid w:val="000B30E1"/>
    <w:rsid w:val="000B5853"/>
    <w:rsid w:val="000C66E4"/>
    <w:rsid w:val="000D2A5D"/>
    <w:rsid w:val="000E40F1"/>
    <w:rsid w:val="00115714"/>
    <w:rsid w:val="00153F4F"/>
    <w:rsid w:val="00160528"/>
    <w:rsid w:val="001762D5"/>
    <w:rsid w:val="0017741E"/>
    <w:rsid w:val="00197587"/>
    <w:rsid w:val="001D3D56"/>
    <w:rsid w:val="0020505E"/>
    <w:rsid w:val="002213A9"/>
    <w:rsid w:val="00222B3D"/>
    <w:rsid w:val="002639F6"/>
    <w:rsid w:val="002B2A70"/>
    <w:rsid w:val="0030009C"/>
    <w:rsid w:val="00334BD1"/>
    <w:rsid w:val="003A782E"/>
    <w:rsid w:val="003D2F46"/>
    <w:rsid w:val="003D5921"/>
    <w:rsid w:val="00411547"/>
    <w:rsid w:val="00415AF8"/>
    <w:rsid w:val="00442E67"/>
    <w:rsid w:val="0046328F"/>
    <w:rsid w:val="00487499"/>
    <w:rsid w:val="004D5DD4"/>
    <w:rsid w:val="004F64E8"/>
    <w:rsid w:val="004F7A0C"/>
    <w:rsid w:val="00551251"/>
    <w:rsid w:val="00562D73"/>
    <w:rsid w:val="00592950"/>
    <w:rsid w:val="005A59AD"/>
    <w:rsid w:val="005C2C87"/>
    <w:rsid w:val="005E7AFB"/>
    <w:rsid w:val="0063439D"/>
    <w:rsid w:val="00681F0E"/>
    <w:rsid w:val="0069091A"/>
    <w:rsid w:val="006C0098"/>
    <w:rsid w:val="00735AD9"/>
    <w:rsid w:val="007446B0"/>
    <w:rsid w:val="007622BF"/>
    <w:rsid w:val="007755E5"/>
    <w:rsid w:val="00797FD4"/>
    <w:rsid w:val="00834AFF"/>
    <w:rsid w:val="00843F8D"/>
    <w:rsid w:val="0088711E"/>
    <w:rsid w:val="008B2084"/>
    <w:rsid w:val="008D360A"/>
    <w:rsid w:val="008D46D5"/>
    <w:rsid w:val="008E4CF3"/>
    <w:rsid w:val="00913802"/>
    <w:rsid w:val="00932633"/>
    <w:rsid w:val="00954975"/>
    <w:rsid w:val="009819EF"/>
    <w:rsid w:val="00983702"/>
    <w:rsid w:val="009A44BD"/>
    <w:rsid w:val="009E79C3"/>
    <w:rsid w:val="009F17C7"/>
    <w:rsid w:val="00A01553"/>
    <w:rsid w:val="00A430BA"/>
    <w:rsid w:val="00B26590"/>
    <w:rsid w:val="00B65F5D"/>
    <w:rsid w:val="00BA41B8"/>
    <w:rsid w:val="00BB73BE"/>
    <w:rsid w:val="00BD0058"/>
    <w:rsid w:val="00BD3C4F"/>
    <w:rsid w:val="00BD5A49"/>
    <w:rsid w:val="00BE5070"/>
    <w:rsid w:val="00C16136"/>
    <w:rsid w:val="00C82D47"/>
    <w:rsid w:val="00C86E50"/>
    <w:rsid w:val="00CC0DF4"/>
    <w:rsid w:val="00CC1D0C"/>
    <w:rsid w:val="00CD1323"/>
    <w:rsid w:val="00D538E2"/>
    <w:rsid w:val="00D6476D"/>
    <w:rsid w:val="00D727A1"/>
    <w:rsid w:val="00D755DC"/>
    <w:rsid w:val="00D85133"/>
    <w:rsid w:val="00D97026"/>
    <w:rsid w:val="00DB4574"/>
    <w:rsid w:val="00DF3ABC"/>
    <w:rsid w:val="00DF60E8"/>
    <w:rsid w:val="00E440CD"/>
    <w:rsid w:val="00E67E23"/>
    <w:rsid w:val="00E75EB4"/>
    <w:rsid w:val="00F0014F"/>
    <w:rsid w:val="00F223EA"/>
    <w:rsid w:val="00F37777"/>
    <w:rsid w:val="00F46AAB"/>
    <w:rsid w:val="00FB57B6"/>
    <w:rsid w:val="00FC02ED"/>
    <w:rsid w:val="00FD0ED2"/>
    <w:rsid w:val="00FF452F"/>
    <w:rsid w:val="06497683"/>
    <w:rsid w:val="10532B01"/>
    <w:rsid w:val="17B64C5C"/>
    <w:rsid w:val="277E6B9D"/>
    <w:rsid w:val="2C142558"/>
    <w:rsid w:val="3BBA51E1"/>
    <w:rsid w:val="3F734BEA"/>
    <w:rsid w:val="3F9F458D"/>
    <w:rsid w:val="547F5F2A"/>
    <w:rsid w:val="54836507"/>
    <w:rsid w:val="647851A3"/>
    <w:rsid w:val="6809670C"/>
    <w:rsid w:val="69A2407A"/>
    <w:rsid w:val="6EE52E87"/>
    <w:rsid w:val="77553AE6"/>
    <w:rsid w:val="7DDD0F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spacing w:val="0"/>
      <w:kern w:val="0"/>
      <w:positio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</Words>
  <Characters>1319</Characters>
  <Lines>10</Lines>
  <Paragraphs>3</Paragraphs>
  <TotalTime>4</TotalTime>
  <ScaleCrop>false</ScaleCrop>
  <LinksUpToDate>false</LinksUpToDate>
  <CharactersWithSpaces>1547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2020-10-28T09:10:00Z</dcterms:created>
  <dc:creator>Administrator</dc:creator>
  <cp:lastModifiedBy>苏儒平</cp:lastModifiedBy>
  <dcterms:modified xsi:type="dcterms:W3CDTF">2020-11-17T07:54:10Z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