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FF0000" w:sz="18" w:space="22"/>
          <w:right w:val="none" w:color="auto" w:sz="0" w:space="0"/>
        </w:pBdr>
        <w:shd w:val="clear" w:fill="FFFFFF"/>
        <w:spacing w:line="600" w:lineRule="atLeast"/>
        <w:ind w:left="0" w:firstLine="0"/>
        <w:jc w:val="center"/>
        <w:rPr>
          <w:rFonts w:hint="eastAsia" w:ascii="宋体" w:hAnsi="宋体" w:eastAsia="宋体" w:cs="宋体"/>
          <w:b/>
          <w:i w:val="0"/>
          <w:caps w:val="0"/>
          <w:color w:val="FF0000"/>
          <w:spacing w:val="0"/>
          <w:sz w:val="57"/>
          <w:szCs w:val="57"/>
        </w:rPr>
      </w:pPr>
      <w:r>
        <w:rPr>
          <w:rFonts w:ascii="方正小标宋_GBK" w:hAnsi="方正小标宋_GBK" w:eastAsia="方正小标宋_GBK" w:cs="方正小标宋_GBK"/>
          <w:b/>
          <w:i w:val="0"/>
          <w:caps w:val="0"/>
          <w:color w:val="FF0000"/>
          <w:spacing w:val="0"/>
          <w:kern w:val="0"/>
          <w:sz w:val="40"/>
          <w:szCs w:val="40"/>
          <w:shd w:val="clear" w:fill="FFFFFF"/>
          <w:lang w:val="en-US" w:eastAsia="zh-CN" w:bidi="ar"/>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hd w:val="clear" w:fill="FFFFFF"/>
        <w:spacing w:line="486" w:lineRule="atLeast"/>
        <w:ind w:left="0" w:firstLine="0"/>
        <w:jc w:val="center"/>
        <w:rPr>
          <w:rFonts w:ascii="仿宋_GB2312" w:hAnsi="Tahoma" w:eastAsia="仿宋_GB2312" w:cs="仿宋_GB2312"/>
          <w:i w:val="0"/>
          <w:caps w:val="0"/>
          <w:color w:val="333333"/>
          <w:spacing w:val="0"/>
          <w:sz w:val="27"/>
          <w:szCs w:val="27"/>
        </w:rPr>
      </w:pPr>
      <w:r>
        <w:rPr>
          <w:rFonts w:ascii="仿宋" w:hAnsi="仿宋" w:eastAsia="仿宋" w:cs="仿宋"/>
          <w:i w:val="0"/>
          <w:caps w:val="0"/>
          <w:color w:val="333333"/>
          <w:spacing w:val="0"/>
          <w:kern w:val="0"/>
          <w:sz w:val="28"/>
          <w:szCs w:val="28"/>
          <w:shd w:val="clear" w:fill="FFFFFF"/>
          <w:lang w:val="en-US" w:eastAsia="zh-CN" w:bidi="ar"/>
        </w:rPr>
        <w:t>琼师训</w:t>
      </w:r>
      <w:r>
        <w:rPr>
          <w:rFonts w:hint="eastAsia" w:ascii="仿宋" w:hAnsi="仿宋" w:eastAsia="仿宋" w:cs="仿宋"/>
          <w:i w:val="0"/>
          <w:caps w:val="0"/>
          <w:color w:val="333333"/>
          <w:spacing w:val="0"/>
          <w:kern w:val="0"/>
          <w:sz w:val="28"/>
          <w:szCs w:val="28"/>
          <w:shd w:val="clear" w:fill="FFFFFF"/>
          <w:lang w:val="en-US" w:eastAsia="zh-CN" w:bidi="ar"/>
        </w:rPr>
        <w:t>〔2020〕351号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702" w:lineRule="atLeast"/>
        <w:ind w:left="0" w:firstLine="0"/>
        <w:jc w:val="center"/>
        <w:rPr>
          <w:rFonts w:ascii="黑体" w:hAnsi="宋体" w:eastAsia="黑体" w:cs="黑体"/>
          <w:i w:val="0"/>
          <w:caps w:val="0"/>
          <w:color w:val="333333"/>
          <w:spacing w:val="0"/>
          <w:sz w:val="39"/>
          <w:szCs w:val="39"/>
        </w:rPr>
      </w:pPr>
      <w:r>
        <w:rPr>
          <w:rFonts w:ascii="黑体" w:hAnsi="黑体" w:eastAsia="黑体" w:cs="黑体"/>
          <w:i w:val="0"/>
          <w:caps w:val="0"/>
          <w:color w:val="333333"/>
          <w:spacing w:val="0"/>
          <w:kern w:val="0"/>
          <w:sz w:val="32"/>
          <w:szCs w:val="32"/>
          <w:shd w:val="clear" w:fill="FFFFFF"/>
          <w:lang w:val="en-US" w:eastAsia="zh-CN" w:bidi="ar"/>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702" w:lineRule="atLeast"/>
        <w:ind w:left="0" w:firstLine="0"/>
        <w:jc w:val="center"/>
        <w:rPr>
          <w:rFonts w:hint="eastAsia" w:ascii="黑体" w:hAnsi="宋体" w:eastAsia="黑体" w:cs="黑体"/>
          <w:i w:val="0"/>
          <w:caps w:val="0"/>
          <w:color w:val="333333"/>
          <w:spacing w:val="0"/>
          <w:sz w:val="39"/>
          <w:szCs w:val="39"/>
        </w:rPr>
      </w:pPr>
      <w:r>
        <w:rPr>
          <w:rFonts w:hint="eastAsia" w:ascii="黑体" w:hAnsi="黑体" w:eastAsia="黑体" w:cs="黑体"/>
          <w:i w:val="0"/>
          <w:caps w:val="0"/>
          <w:color w:val="333333"/>
          <w:spacing w:val="0"/>
          <w:kern w:val="0"/>
          <w:sz w:val="32"/>
          <w:szCs w:val="32"/>
          <w:shd w:val="clear" w:fill="FFFFFF"/>
          <w:lang w:val="en-US" w:eastAsia="zh-CN" w:bidi="ar"/>
        </w:rPr>
        <w:t>关于开展2020年部分省培项目回访指导活动的通知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both"/>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sz w:val="30"/>
          <w:szCs w:val="30"/>
          <w:shd w:val="clear" w:fill="FFFFFF"/>
        </w:rPr>
        <w:t>各市县教师研训机构、洋浦开发区社会发展局教管办：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sz w:val="30"/>
          <w:szCs w:val="30"/>
          <w:shd w:val="clear" w:fill="FFFFFF"/>
        </w:rPr>
        <w:t>根据《海南省教育厅关于下达2020年海南省中小学“好校长、好教师”培养工程项目任务清单的通知》（琼教师〔2020〕17号）和《海南省教育厅关于下达2020年海南省乡村教师培训计划项目任务清单的通知》（琼教师〔2020〕18号）文件精神，2020年省教育研究培训院实施了儿童阅读推广教师省级示范性培训、乡村小学教师对口培养项目。为了全面调研培训需求，了解项目实施成效，发现并总结学员训后岗位实践典型经验，加强对学员的跟踪回访指导，省教育研究培训院决定于12月14日-22日，分两组开展2020年乡村小学语文、数学、英语、道德与法治、科学、教导主任对口培养项目和2020年儿童阅读推广教师省级示范性培训项目回访指导活动。现将相关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Style w:val="4"/>
          <w:rFonts w:hint="eastAsia" w:ascii="仿宋" w:hAnsi="仿宋" w:eastAsia="仿宋" w:cs="仿宋"/>
          <w:i w:val="0"/>
          <w:caps w:val="0"/>
          <w:color w:val="333333"/>
          <w:spacing w:val="0"/>
          <w:sz w:val="30"/>
          <w:szCs w:val="30"/>
          <w:shd w:val="clear" w:fill="FFFFFF"/>
        </w:rPr>
        <w:t>一、 活动日程安排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Style w:val="4"/>
          <w:rFonts w:hint="eastAsia" w:ascii="仿宋" w:hAnsi="仿宋" w:eastAsia="仿宋" w:cs="仿宋"/>
          <w:i w:val="0"/>
          <w:caps w:val="0"/>
          <w:color w:val="333333"/>
          <w:spacing w:val="0"/>
          <w:sz w:val="30"/>
          <w:szCs w:val="30"/>
          <w:shd w:val="clear" w:fill="FFFFFF"/>
        </w:rPr>
        <w:t>（一）第一组活动日程安排表</w:t>
      </w:r>
    </w:p>
    <w:tbl>
      <w:tblPr>
        <w:tblStyle w:val="6"/>
        <w:tblW w:w="949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277"/>
        <w:gridCol w:w="706"/>
        <w:gridCol w:w="856"/>
        <w:gridCol w:w="3260"/>
        <w:gridCol w:w="706"/>
        <w:gridCol w:w="2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480" w:hRule="atLeast"/>
        </w:trPr>
        <w:tc>
          <w:tcPr>
            <w:tcW w:w="1983" w:type="dxa"/>
            <w:gridSpan w:val="2"/>
            <w:tcBorders>
              <w:top w:val="single" w:color="auto" w:sz="6" w:space="0"/>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caps w:val="0"/>
                <w:color w:val="333333"/>
                <w:spacing w:val="0"/>
                <w:sz w:val="18"/>
                <w:szCs w:val="18"/>
              </w:rPr>
              <w:t>时间</w:t>
            </w:r>
          </w:p>
        </w:tc>
        <w:tc>
          <w:tcPr>
            <w:tcW w:w="856"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caps w:val="0"/>
                <w:color w:val="333333"/>
                <w:spacing w:val="0"/>
                <w:sz w:val="18"/>
                <w:szCs w:val="18"/>
              </w:rPr>
              <w:t>回访指导市县</w:t>
            </w:r>
          </w:p>
        </w:tc>
        <w:tc>
          <w:tcPr>
            <w:tcW w:w="3260"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caps w:val="0"/>
                <w:color w:val="333333"/>
                <w:spacing w:val="0"/>
                <w:sz w:val="18"/>
                <w:szCs w:val="18"/>
              </w:rPr>
              <w:t>活动内容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caps w:val="0"/>
                <w:color w:val="333333"/>
                <w:spacing w:val="0"/>
                <w:sz w:val="18"/>
                <w:szCs w:val="18"/>
              </w:rPr>
              <w:t> </w:t>
            </w:r>
          </w:p>
        </w:tc>
        <w:tc>
          <w:tcPr>
            <w:tcW w:w="706"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caps w:val="0"/>
                <w:color w:val="333333"/>
                <w:spacing w:val="0"/>
                <w:sz w:val="18"/>
                <w:szCs w:val="18"/>
              </w:rPr>
              <w:t>住宿</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caps w:val="0"/>
                <w:color w:val="333333"/>
                <w:spacing w:val="0"/>
                <w:sz w:val="18"/>
                <w:szCs w:val="18"/>
              </w:rPr>
              <w:t>地点</w:t>
            </w:r>
          </w:p>
        </w:tc>
        <w:tc>
          <w:tcPr>
            <w:tcW w:w="2689"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caps w:val="0"/>
                <w:color w:val="333333"/>
                <w:spacing w:val="0"/>
                <w:sz w:val="18"/>
                <w:szCs w:val="18"/>
              </w:rPr>
              <w:t>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caps w:val="0"/>
                <w:color w:val="333333"/>
                <w:spacing w:val="0"/>
                <w:sz w:val="18"/>
                <w:szCs w:val="18"/>
              </w:rPr>
              <w:t>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27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12月14日</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文昌</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听评语文、数学、科学学员汇报课+省培项目学员座谈会</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firstLine="0"/>
              <w:jc w:val="left"/>
              <w:rPr>
                <w:rFonts w:ascii="微软雅黑" w:hAnsi="微软雅黑" w:eastAsia="微软雅黑" w:cs="微软雅黑"/>
                <w:i w:val="0"/>
                <w:caps w:val="0"/>
                <w:color w:val="333333"/>
                <w:spacing w:val="0"/>
                <w:sz w:val="18"/>
                <w:szCs w:val="18"/>
              </w:rPr>
            </w:pPr>
          </w:p>
        </w:tc>
        <w:tc>
          <w:tcPr>
            <w:tcW w:w="2689"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省教培院领导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关心凤（领队）、林   跃、吴忠喜、高宇、卓婷婷、谢东</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林景（15日下午、21日下午）、</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云力（14日下午、22日上午）</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陈奕军（16日下午至17日）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唐其梅（18日）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27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12月15号</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定安</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听评语文、数学、科学学员汇报课+省培项目学员座谈会</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琼海</w:t>
            </w:r>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277" w:type="dxa"/>
            <w:vMerge w:val="restar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琼海</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听评语文、道德与法治、科学学员汇报课+省培项目学员座谈会</w:t>
            </w:r>
          </w:p>
        </w:tc>
        <w:tc>
          <w:tcPr>
            <w:tcW w:w="706"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万宁</w:t>
            </w:r>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77" w:type="dxa"/>
            <w:vMerge w:val="continue"/>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屯昌</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听评语文、数学学员汇报课+省培项目学员座谈会</w:t>
            </w:r>
          </w:p>
        </w:tc>
        <w:tc>
          <w:tcPr>
            <w:tcW w:w="706"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77" w:type="dxa"/>
            <w:vMerge w:val="restar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12月17号</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万宁</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听评语文、数学学员汇报课+省培项目学员座谈会</w:t>
            </w:r>
          </w:p>
        </w:tc>
        <w:tc>
          <w:tcPr>
            <w:tcW w:w="706"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保亭</w:t>
            </w:r>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0" w:hRule="atLeast"/>
        </w:trPr>
        <w:tc>
          <w:tcPr>
            <w:tcW w:w="1277" w:type="dxa"/>
            <w:vMerge w:val="continue"/>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陵水</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听评语文、数学、道德与法治学员汇报课+省培项目学员座谈会</w:t>
            </w:r>
          </w:p>
        </w:tc>
        <w:tc>
          <w:tcPr>
            <w:tcW w:w="706"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7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ED7D31" w:themeColor="accent2"/>
                <w14:textFill>
                  <w14:solidFill>
                    <w14:schemeClr w14:val="accent2"/>
                  </w14:solidFill>
                </w14:textFill>
              </w:rPr>
            </w:pPr>
            <w:r>
              <w:rPr>
                <w:rFonts w:hint="eastAsia" w:ascii="宋体" w:hAnsi="宋体" w:eastAsia="宋体" w:cs="宋体"/>
                <w:i w:val="0"/>
                <w:caps w:val="0"/>
                <w:color w:val="ED7D31" w:themeColor="accent2"/>
                <w:spacing w:val="0"/>
                <w:sz w:val="18"/>
                <w:szCs w:val="18"/>
                <w14:textFill>
                  <w14:solidFill>
                    <w14:schemeClr w14:val="accent2"/>
                  </w14:solidFill>
                </w14:textFill>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color w:val="ED7D31" w:themeColor="accent2"/>
                <w14:textFill>
                  <w14:solidFill>
                    <w14:schemeClr w14:val="accent2"/>
                  </w14:solidFill>
                </w14:textFill>
              </w:rPr>
            </w:pPr>
            <w:r>
              <w:rPr>
                <w:rFonts w:hint="eastAsia" w:ascii="宋体" w:hAnsi="宋体" w:eastAsia="宋体" w:cs="宋体"/>
                <w:b/>
                <w:bCs/>
                <w:i w:val="0"/>
                <w:caps w:val="0"/>
                <w:color w:val="ED7D31" w:themeColor="accent2"/>
                <w:spacing w:val="0"/>
                <w:sz w:val="18"/>
                <w:szCs w:val="18"/>
                <w14:textFill>
                  <w14:solidFill>
                    <w14:schemeClr w14:val="accent2"/>
                  </w14:solidFill>
                </w14:textFill>
              </w:rPr>
              <w:t>12月18日</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保亭</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听评语文、数学学员汇报课+省培项目学员座谈会</w:t>
            </w:r>
          </w:p>
        </w:tc>
        <w:tc>
          <w:tcPr>
            <w:tcW w:w="706"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三亚</w:t>
            </w:r>
            <w:bookmarkStart w:id="0" w:name="_GoBack"/>
            <w:bookmarkEnd w:id="0"/>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7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18"/>
                <w:szCs w:val="18"/>
              </w:rPr>
            </w:pP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b/>
                <w:bCs/>
                <w:color w:val="ED7D31" w:themeColor="accent2"/>
                <w14:textFill>
                  <w14:solidFill>
                    <w14:schemeClr w14:val="accent2"/>
                  </w14:solidFill>
                </w14:textFill>
              </w:rPr>
            </w:pPr>
            <w:r>
              <w:rPr>
                <w:rFonts w:hint="eastAsia" w:ascii="宋体" w:hAnsi="宋体" w:eastAsia="宋体" w:cs="宋体"/>
                <w:b/>
                <w:bCs/>
                <w:i w:val="0"/>
                <w:caps w:val="0"/>
                <w:color w:val="ED7D31" w:themeColor="accent2"/>
                <w:spacing w:val="0"/>
                <w:sz w:val="18"/>
                <w:szCs w:val="18"/>
                <w14:textFill>
                  <w14:solidFill>
                    <w14:schemeClr w14:val="accent2"/>
                  </w14:solidFill>
                </w14:textFill>
              </w:rPr>
              <w:t>下午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b/>
                <w:bCs/>
                <w:color w:val="ED7D31" w:themeColor="accent2"/>
                <w14:textFill>
                  <w14:solidFill>
                    <w14:schemeClr w14:val="accent2"/>
                  </w14:solidFill>
                </w14:textFill>
              </w:rPr>
            </w:pPr>
            <w:r>
              <w:rPr>
                <w:rFonts w:hint="eastAsia" w:ascii="宋体" w:hAnsi="宋体" w:eastAsia="宋体" w:cs="宋体"/>
                <w:b/>
                <w:bCs/>
                <w:i w:val="0"/>
                <w:caps w:val="0"/>
                <w:color w:val="ED7D31" w:themeColor="accent2"/>
                <w:spacing w:val="0"/>
                <w:sz w:val="18"/>
                <w:szCs w:val="18"/>
                <w14:textFill>
                  <w14:solidFill>
                    <w14:schemeClr w14:val="accent2"/>
                  </w14:solidFill>
                </w14:textFill>
              </w:rPr>
              <w:t>三亚</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b/>
                <w:bCs/>
                <w:color w:val="ED7D31" w:themeColor="accent2"/>
                <w14:textFill>
                  <w14:solidFill>
                    <w14:schemeClr w14:val="accent2"/>
                  </w14:solidFill>
                </w14:textFill>
              </w:rPr>
            </w:pPr>
            <w:r>
              <w:rPr>
                <w:rFonts w:hint="eastAsia" w:ascii="宋体" w:hAnsi="宋体" w:eastAsia="宋体" w:cs="宋体"/>
                <w:b/>
                <w:bCs/>
                <w:i w:val="0"/>
                <w:caps w:val="0"/>
                <w:color w:val="FF0000"/>
                <w:spacing w:val="0"/>
                <w:sz w:val="18"/>
                <w:szCs w:val="18"/>
              </w:rPr>
              <w:t>听评语文、数学学员汇报课+省培项目学员座谈会</w:t>
            </w:r>
          </w:p>
        </w:tc>
        <w:tc>
          <w:tcPr>
            <w:tcW w:w="706"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7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12月19日</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返程</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18"/>
                <w:szCs w:val="18"/>
              </w:rPr>
            </w:pP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18"/>
                <w:szCs w:val="18"/>
              </w:rPr>
            </w:pPr>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7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12月21日</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澄迈</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听评语文、数学学员汇报课+省培项目学员座谈会</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18"/>
                <w:szCs w:val="18"/>
              </w:rPr>
            </w:pPr>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7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12月22日</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85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海口</w:t>
            </w:r>
          </w:p>
        </w:tc>
        <w:tc>
          <w:tcPr>
            <w:tcW w:w="3260"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听评语文、数学学员汇报课+省培项目学员座谈会</w:t>
            </w:r>
          </w:p>
        </w:tc>
        <w:tc>
          <w:tcPr>
            <w:tcW w:w="706"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18"/>
                <w:szCs w:val="18"/>
              </w:rPr>
            </w:pPr>
          </w:p>
        </w:tc>
        <w:tc>
          <w:tcPr>
            <w:tcW w:w="2689"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Style w:val="4"/>
          <w:rFonts w:hint="eastAsia" w:ascii="仿宋" w:hAnsi="仿宋" w:eastAsia="仿宋" w:cs="仿宋"/>
          <w:i w:val="0"/>
          <w:caps w:val="0"/>
          <w:color w:val="333333"/>
          <w:spacing w:val="0"/>
          <w:sz w:val="30"/>
          <w:szCs w:val="30"/>
          <w:shd w:val="clear" w:fill="FFFFFF"/>
        </w:rPr>
        <w:t>（二）第二组活动日程安排表</w:t>
      </w:r>
    </w:p>
    <w:tbl>
      <w:tblPr>
        <w:tblStyle w:val="6"/>
        <w:tblW w:w="93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298"/>
        <w:gridCol w:w="802"/>
        <w:gridCol w:w="973"/>
        <w:gridCol w:w="2562"/>
        <w:gridCol w:w="802"/>
        <w:gridCol w:w="29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480" w:hRule="atLeast"/>
        </w:trPr>
        <w:tc>
          <w:tcPr>
            <w:tcW w:w="2100" w:type="dxa"/>
            <w:gridSpan w:val="2"/>
            <w:tcBorders>
              <w:top w:val="single" w:color="auto" w:sz="6" w:space="0"/>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时间</w:t>
            </w:r>
          </w:p>
        </w:tc>
        <w:tc>
          <w:tcPr>
            <w:tcW w:w="973"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回访指导市县</w:t>
            </w:r>
          </w:p>
        </w:tc>
        <w:tc>
          <w:tcPr>
            <w:tcW w:w="2562"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活动内容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tc>
        <w:tc>
          <w:tcPr>
            <w:tcW w:w="802"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住宿地点</w:t>
            </w:r>
          </w:p>
        </w:tc>
        <w:tc>
          <w:tcPr>
            <w:tcW w:w="2904" w:type="dxa"/>
            <w:tcBorders>
              <w:top w:val="single" w:color="auto" w:sz="6" w:space="0"/>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caps w:val="0"/>
                <w:color w:val="333333"/>
                <w:spacing w:val="0"/>
                <w:sz w:val="18"/>
                <w:szCs w:val="18"/>
              </w:rPr>
              <w:t>参加人员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298" w:type="dxa"/>
            <w:vMerge w:val="restar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12月14号</w:t>
            </w: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临高</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听评语文、英语、道德与法治学员汇报课+省培项目学员座谈会</w:t>
            </w:r>
          </w:p>
        </w:tc>
        <w:tc>
          <w:tcPr>
            <w:tcW w:w="802"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儋州</w:t>
            </w:r>
          </w:p>
        </w:tc>
        <w:tc>
          <w:tcPr>
            <w:tcW w:w="2904"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省教培院领导、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杜修全（领队）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林跃、李立新、吴海虹、符致强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林景（17日上午）</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朱咸晟（16日全天）</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冉茂娟（14日）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陈顺（15日至18日）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298" w:type="dxa"/>
            <w:vMerge w:val="continue"/>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洋浦</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听评语文、英语、科学学员汇报课+省培项目学员座谈会</w:t>
            </w:r>
          </w:p>
        </w:tc>
        <w:tc>
          <w:tcPr>
            <w:tcW w:w="802"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2904"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298" w:type="dxa"/>
            <w:vMerge w:val="restar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儋州</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听评语文、英语、道德与法治学员汇报课+省培项目学员座谈会</w:t>
            </w:r>
          </w:p>
        </w:tc>
        <w:tc>
          <w:tcPr>
            <w:tcW w:w="802"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昌江</w:t>
            </w:r>
          </w:p>
        </w:tc>
        <w:tc>
          <w:tcPr>
            <w:tcW w:w="2904"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298" w:type="dxa"/>
            <w:vMerge w:val="continue"/>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白沙</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听评语文、英语、科学学员汇报课+省培项目学员座谈会</w:t>
            </w:r>
          </w:p>
        </w:tc>
        <w:tc>
          <w:tcPr>
            <w:tcW w:w="802"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2904"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98" w:type="dxa"/>
            <w:vMerge w:val="restar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12月16号</w:t>
            </w: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昌江</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听评指导语文、英语、数学学员汇报课+实地察看昌江县机关幼儿园+省培项目学员座谈会</w:t>
            </w:r>
          </w:p>
        </w:tc>
        <w:tc>
          <w:tcPr>
            <w:tcW w:w="802"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乐东</w:t>
            </w:r>
          </w:p>
        </w:tc>
        <w:tc>
          <w:tcPr>
            <w:tcW w:w="2904"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98" w:type="dxa"/>
            <w:vMerge w:val="continue"/>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东方</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听评指导语文、英语、数学学员汇报课+实地察看东方市八所镇新街幼儿园+省培项目学员座谈会</w:t>
            </w:r>
          </w:p>
        </w:tc>
        <w:tc>
          <w:tcPr>
            <w:tcW w:w="802"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2904"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298" w:type="dxa"/>
            <w:vMerge w:val="restar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12月17日</w:t>
            </w: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乐东</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听评语文、英语、数学学员汇报课+实地察看乐东县机关幼儿园+省培项目学员座谈会</w:t>
            </w:r>
          </w:p>
        </w:tc>
        <w:tc>
          <w:tcPr>
            <w:tcW w:w="802"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琼中</w:t>
            </w:r>
          </w:p>
        </w:tc>
        <w:tc>
          <w:tcPr>
            <w:tcW w:w="2904"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0" w:hRule="atLeast"/>
        </w:trPr>
        <w:tc>
          <w:tcPr>
            <w:tcW w:w="1298" w:type="dxa"/>
            <w:vMerge w:val="continue"/>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五指山</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听评语文、英语、科学学员汇报课+实地察看五指山市幼儿园+省培项目学员座谈会</w:t>
            </w:r>
          </w:p>
        </w:tc>
        <w:tc>
          <w:tcPr>
            <w:tcW w:w="802"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2904"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98" w:type="dxa"/>
            <w:vMerge w:val="restar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12月18日</w:t>
            </w: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上午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琼中</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听评语文、英语、科学学员汇报课+实地察看琼中县幼儿园+省培项目学员座谈会</w:t>
            </w:r>
          </w:p>
        </w:tc>
        <w:tc>
          <w:tcPr>
            <w:tcW w:w="802" w:type="dxa"/>
            <w:vMerge w:val="restar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18"/>
                <w:szCs w:val="18"/>
              </w:rPr>
            </w:pPr>
          </w:p>
        </w:tc>
        <w:tc>
          <w:tcPr>
            <w:tcW w:w="2904"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298" w:type="dxa"/>
            <w:vMerge w:val="continue"/>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80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下午</w:t>
            </w:r>
          </w:p>
        </w:tc>
        <w:tc>
          <w:tcPr>
            <w:tcW w:w="973"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333333"/>
                <w:spacing w:val="0"/>
                <w:sz w:val="18"/>
                <w:szCs w:val="18"/>
              </w:rPr>
              <w:t>返程</w:t>
            </w:r>
          </w:p>
        </w:tc>
        <w:tc>
          <w:tcPr>
            <w:tcW w:w="2562"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caps w:val="0"/>
                <w:color w:val="333333"/>
                <w:spacing w:val="0"/>
                <w:sz w:val="18"/>
                <w:szCs w:val="18"/>
              </w:rPr>
            </w:pPr>
          </w:p>
        </w:tc>
        <w:tc>
          <w:tcPr>
            <w:tcW w:w="802"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c>
          <w:tcPr>
            <w:tcW w:w="2904" w:type="dxa"/>
            <w:vMerge w:val="continue"/>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rPr>
                <w:rFonts w:hint="eastAsia" w:ascii="微软雅黑" w:hAnsi="微软雅黑" w:eastAsia="微软雅黑" w:cs="微软雅黑"/>
                <w:i w:val="0"/>
                <w:caps w:val="0"/>
                <w:color w:val="333333"/>
                <w:spacing w:val="0"/>
                <w:sz w:val="18"/>
                <w:szCs w:val="18"/>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333333"/>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Style w:val="4"/>
          <w:rFonts w:hint="eastAsia" w:ascii="仿宋" w:hAnsi="仿宋" w:eastAsia="仿宋" w:cs="仿宋"/>
          <w:i w:val="0"/>
          <w:caps w:val="0"/>
          <w:color w:val="333333"/>
          <w:spacing w:val="0"/>
          <w:sz w:val="30"/>
          <w:szCs w:val="30"/>
          <w:shd w:val="clear" w:fill="FFFFFF"/>
        </w:rPr>
        <w:t>二、工作要求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b/>
          <w:bCs/>
          <w:i w:val="0"/>
          <w:caps w:val="0"/>
          <w:color w:val="ED7D31" w:themeColor="accent2"/>
          <w:spacing w:val="0"/>
          <w:sz w:val="30"/>
          <w:szCs w:val="30"/>
          <w14:textFill>
            <w14:solidFill>
              <w14:schemeClr w14:val="accent2"/>
            </w14:solidFill>
          </w14:textFill>
        </w:rPr>
      </w:pPr>
      <w:r>
        <w:rPr>
          <w:rFonts w:hint="eastAsia" w:ascii="仿宋" w:hAnsi="仿宋" w:eastAsia="仿宋" w:cs="仿宋"/>
          <w:i w:val="0"/>
          <w:caps w:val="0"/>
          <w:color w:val="333333"/>
          <w:spacing w:val="0"/>
          <w:sz w:val="30"/>
          <w:szCs w:val="30"/>
          <w:shd w:val="clear" w:fill="FFFFFF"/>
        </w:rPr>
        <w:t>1．回访指导活动流程：指导专家先同时听评2020年乡村小学教师对口培养项目相关学员汇报课或实地查看园所环境（</w:t>
      </w:r>
      <w:r>
        <w:rPr>
          <w:rFonts w:hint="eastAsia" w:ascii="仿宋" w:hAnsi="仿宋" w:eastAsia="仿宋" w:cs="仿宋"/>
          <w:b/>
          <w:bCs/>
          <w:i w:val="0"/>
          <w:caps w:val="0"/>
          <w:color w:val="ED7D31" w:themeColor="accent2"/>
          <w:spacing w:val="0"/>
          <w:sz w:val="30"/>
          <w:szCs w:val="30"/>
          <w:shd w:val="clear" w:fill="FFFFFF"/>
          <w14:textFill>
            <w14:solidFill>
              <w14:schemeClr w14:val="accent2"/>
            </w14:solidFill>
          </w14:textFill>
        </w:rPr>
        <w:t>按活动安排表指定学科和幼儿园安排）</w:t>
      </w:r>
      <w:r>
        <w:rPr>
          <w:rFonts w:hint="eastAsia" w:ascii="仿宋" w:hAnsi="仿宋" w:eastAsia="仿宋" w:cs="仿宋"/>
          <w:i w:val="0"/>
          <w:caps w:val="0"/>
          <w:color w:val="333333"/>
          <w:spacing w:val="0"/>
          <w:sz w:val="30"/>
          <w:szCs w:val="30"/>
          <w:shd w:val="clear" w:fill="FFFFFF"/>
        </w:rPr>
        <w:t>；再召开一场省培项目学员座谈会，参加对象为市县参加2020年乡村小学语文、数学、英语、道德与法治、科学、教导主任对口培养项目和</w:t>
      </w:r>
      <w:r>
        <w:rPr>
          <w:rFonts w:hint="eastAsia" w:ascii="仿宋" w:hAnsi="仿宋" w:eastAsia="仿宋" w:cs="仿宋"/>
          <w:b/>
          <w:bCs/>
          <w:i w:val="0"/>
          <w:caps w:val="0"/>
          <w:color w:val="ED7D31" w:themeColor="accent2"/>
          <w:spacing w:val="0"/>
          <w:sz w:val="30"/>
          <w:szCs w:val="30"/>
          <w:shd w:val="clear" w:fill="FFFFFF"/>
          <w14:textFill>
            <w14:solidFill>
              <w14:schemeClr w14:val="accent2"/>
            </w14:solidFill>
          </w14:textFill>
        </w:rPr>
        <w:t>2020年儿童阅读推广教师省级示范性培训项目所有学员，座谈会要求每个学员做3分钟左右的训后岗位实践情况汇报（提交汇报书面稿）。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b/>
          <w:bCs/>
          <w:i w:val="0"/>
          <w:caps w:val="0"/>
          <w:color w:val="0000FF"/>
          <w:spacing w:val="0"/>
          <w:sz w:val="30"/>
          <w:szCs w:val="30"/>
        </w:rPr>
      </w:pPr>
      <w:r>
        <w:rPr>
          <w:rFonts w:hint="eastAsia" w:ascii="仿宋" w:hAnsi="仿宋" w:eastAsia="仿宋" w:cs="仿宋"/>
          <w:b/>
          <w:bCs/>
          <w:i w:val="0"/>
          <w:caps w:val="0"/>
          <w:color w:val="0000FF"/>
          <w:spacing w:val="0"/>
          <w:sz w:val="30"/>
          <w:szCs w:val="30"/>
          <w:shd w:val="clear" w:fill="FFFFFF"/>
        </w:rPr>
        <w:t>2．回访指导地点安排在2020年乡村小学教师对口培养项目学员所在学校。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sz w:val="30"/>
          <w:szCs w:val="30"/>
          <w:shd w:val="clear" w:fill="FFFFFF"/>
        </w:rPr>
        <w:t>3．请市县教师培训机构根据活动安排和工作流程做好本市县活动安排表（注明活动负责人及联系电话）于12月11日前发至培训部邮箱pxb0898@163.com；同时通知市县指定项目学员做好汇报准备并按时参加回访指导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Style w:val="4"/>
          <w:rFonts w:hint="eastAsia" w:ascii="仿宋" w:hAnsi="仿宋" w:eastAsia="仿宋" w:cs="仿宋"/>
          <w:i w:val="0"/>
          <w:caps w:val="0"/>
          <w:color w:val="333333"/>
          <w:spacing w:val="0"/>
          <w:sz w:val="30"/>
          <w:szCs w:val="30"/>
          <w:shd w:val="clear" w:fill="FFFFFF"/>
        </w:rPr>
        <w:t>三、活动经费及其他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sz w:val="30"/>
          <w:szCs w:val="30"/>
          <w:shd w:val="clear" w:fill="FFFFFF"/>
        </w:rPr>
        <w:t>参加回访指导活动的省教育研究培训院领导及项目负责人、邀请的指导专家及工作人员的食宿费、交通费、专家指导费等由省教育研究培训院负责，从2020年省培项目专项经费中列支；市县参加活动相关人员差旅费由工作单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sz w:val="30"/>
          <w:szCs w:val="30"/>
          <w:shd w:val="clear" w:fill="FFFFFF"/>
        </w:rPr>
        <w:t>联系人：省教育研究培训院培训部 高宇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sz w:val="30"/>
          <w:szCs w:val="30"/>
          <w:shd w:val="clear" w:fill="FFFFFF"/>
        </w:rPr>
        <w:t>联系电话：36652795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sz w:val="30"/>
          <w:szCs w:val="3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sz w:val="30"/>
          <w:szCs w:val="30"/>
          <w:shd w:val="clear" w:fill="FFFFFF"/>
        </w:rPr>
        <w:t>1．2020年乡村小学语文、数学、英语、道德与法治、科学、教导主任对口培养项目人员名单；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rPr>
          <w:rFonts w:hint="eastAsia" w:ascii="仿宋" w:hAnsi="仿宋" w:eastAsia="仿宋" w:cs="仿宋"/>
          <w:i w:val="0"/>
          <w:caps w:val="0"/>
          <w:color w:val="333333"/>
          <w:spacing w:val="0"/>
          <w:sz w:val="30"/>
          <w:szCs w:val="30"/>
        </w:rPr>
      </w:pPr>
      <w:r>
        <w:rPr>
          <w:rFonts w:hint="eastAsia" w:ascii="仿宋" w:hAnsi="仿宋" w:eastAsia="仿宋" w:cs="仿宋"/>
          <w:i w:val="0"/>
          <w:caps w:val="0"/>
          <w:color w:val="333333"/>
          <w:spacing w:val="0"/>
          <w:sz w:val="30"/>
          <w:szCs w:val="30"/>
          <w:shd w:val="clear" w:fill="FFFFFF"/>
        </w:rPr>
        <w:t>2．2020年儿童阅读推广教师省级示范性培训项目参训学员信息表。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rPr>
          <w:rFonts w:hint="eastAsia" w:ascii="微软雅黑" w:hAnsi="微软雅黑" w:eastAsia="微软雅黑" w:cs="微软雅黑"/>
          <w:i w:val="0"/>
          <w:caps w:val="0"/>
          <w:color w:val="333333"/>
          <w:spacing w:val="0"/>
          <w:sz w:val="18"/>
          <w:szCs w:val="18"/>
        </w:rPr>
      </w:pPr>
      <w:r>
        <w:rPr>
          <w:rFonts w:hint="eastAsia" w:ascii="微软雅黑" w:hAnsi="微软雅黑" w:eastAsia="微软雅黑" w:cs="微软雅黑"/>
          <w:i w:val="0"/>
          <w:caps w:val="0"/>
          <w:color w:val="333333"/>
          <w:spacing w:val="0"/>
          <w:sz w:val="18"/>
          <w:szCs w:val="18"/>
          <w:shd w:val="clear" w:fill="FFFFFF"/>
        </w:rPr>
        <w:fldChar w:fldCharType="begin"/>
      </w:r>
      <w:r>
        <w:rPr>
          <w:rFonts w:hint="eastAsia" w:ascii="微软雅黑" w:hAnsi="微软雅黑" w:eastAsia="微软雅黑" w:cs="微软雅黑"/>
          <w:i w:val="0"/>
          <w:caps w:val="0"/>
          <w:color w:val="333333"/>
          <w:spacing w:val="0"/>
          <w:sz w:val="18"/>
          <w:szCs w:val="18"/>
          <w:shd w:val="clear" w:fill="FFFFFF"/>
        </w:rPr>
        <w:instrText xml:space="preserve">INCLUDEPICTURE \d "http://www.cerhy.com/thirdparty/ueditor/dialogs/attachment/fileTypeImages/icon_rar.gif" \* MERGEFORMATINET </w:instrText>
      </w:r>
      <w:r>
        <w:rPr>
          <w:rFonts w:hint="eastAsia" w:ascii="微软雅黑" w:hAnsi="微软雅黑" w:eastAsia="微软雅黑" w:cs="微软雅黑"/>
          <w:i w:val="0"/>
          <w:caps w:val="0"/>
          <w:color w:val="333333"/>
          <w:spacing w:val="0"/>
          <w:sz w:val="18"/>
          <w:szCs w:val="18"/>
          <w:shd w:val="clear" w:fill="FFFFFF"/>
        </w:rPr>
        <w:fldChar w:fldCharType="separate"/>
      </w:r>
      <w:r>
        <w:rPr>
          <w:rFonts w:hint="eastAsia" w:ascii="微软雅黑" w:hAnsi="微软雅黑" w:eastAsia="微软雅黑" w:cs="微软雅黑"/>
          <w:i w:val="0"/>
          <w:caps w:val="0"/>
          <w:color w:val="333333"/>
          <w:spacing w:val="0"/>
          <w:sz w:val="18"/>
          <w:szCs w:val="18"/>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caps w:val="0"/>
          <w:color w:val="333333"/>
          <w:spacing w:val="0"/>
          <w:sz w:val="18"/>
          <w:szCs w:val="18"/>
          <w:shd w:val="clear" w:fill="FFFFFF"/>
        </w:rPr>
        <w:fldChar w:fldCharType="end"/>
      </w:r>
      <w:r>
        <w:rPr>
          <w:rFonts w:hint="eastAsia" w:ascii="微软雅黑" w:hAnsi="微软雅黑" w:eastAsia="微软雅黑" w:cs="微软雅黑"/>
          <w:i w:val="0"/>
          <w:caps w:val="0"/>
          <w:color w:val="0066CC"/>
          <w:spacing w:val="0"/>
          <w:sz w:val="18"/>
          <w:szCs w:val="18"/>
          <w:u w:val="none"/>
          <w:shd w:val="clear" w:fill="FFFFFF"/>
        </w:rPr>
        <w:fldChar w:fldCharType="begin"/>
      </w:r>
      <w:r>
        <w:rPr>
          <w:rFonts w:hint="eastAsia" w:ascii="微软雅黑" w:hAnsi="微软雅黑" w:eastAsia="微软雅黑" w:cs="微软雅黑"/>
          <w:i w:val="0"/>
          <w:caps w:val="0"/>
          <w:color w:val="0066CC"/>
          <w:spacing w:val="0"/>
          <w:sz w:val="18"/>
          <w:szCs w:val="18"/>
          <w:u w:val="none"/>
          <w:shd w:val="clear" w:fill="FFFFFF"/>
        </w:rPr>
        <w:instrText xml:space="preserve"> HYPERLINK "http://www.cerhy.com/u/cms/www/202012/08163449azir.zip" \o "附件下载.zip" </w:instrText>
      </w:r>
      <w:r>
        <w:rPr>
          <w:rFonts w:hint="eastAsia" w:ascii="微软雅黑" w:hAnsi="微软雅黑" w:eastAsia="微软雅黑" w:cs="微软雅黑"/>
          <w:i w:val="0"/>
          <w:caps w:val="0"/>
          <w:color w:val="0066CC"/>
          <w:spacing w:val="0"/>
          <w:sz w:val="18"/>
          <w:szCs w:val="18"/>
          <w:u w:val="none"/>
          <w:shd w:val="clear" w:fill="FFFFFF"/>
        </w:rPr>
        <w:fldChar w:fldCharType="separate"/>
      </w:r>
      <w:r>
        <w:rPr>
          <w:rStyle w:val="5"/>
          <w:rFonts w:hint="eastAsia" w:ascii="微软雅黑" w:hAnsi="微软雅黑" w:eastAsia="微软雅黑" w:cs="微软雅黑"/>
          <w:i w:val="0"/>
          <w:caps w:val="0"/>
          <w:color w:val="0066CC"/>
          <w:spacing w:val="0"/>
          <w:sz w:val="18"/>
          <w:szCs w:val="18"/>
          <w:u w:val="none"/>
          <w:shd w:val="clear" w:fill="FFFFFF"/>
        </w:rPr>
        <w:t>附件下载.zip</w:t>
      </w:r>
      <w:r>
        <w:rPr>
          <w:rFonts w:hint="eastAsia" w:ascii="微软雅黑" w:hAnsi="微软雅黑" w:eastAsia="微软雅黑" w:cs="微软雅黑"/>
          <w:i w:val="0"/>
          <w:caps w:val="0"/>
          <w:color w:val="0066CC"/>
          <w:spacing w:val="0"/>
          <w:sz w:val="18"/>
          <w:szCs w:val="18"/>
          <w:u w:val="none"/>
          <w:shd w:val="clear" w:fill="FFFFFF"/>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86" w:lineRule="atLeast"/>
        <w:ind w:left="0" w:firstLine="0"/>
        <w:jc w:val="center"/>
        <w:rPr>
          <w:rFonts w:hint="eastAsia" w:ascii="仿宋_GB2312" w:hAnsi="宋体" w:eastAsia="仿宋_GB2312" w:cs="仿宋_GB2312"/>
          <w:i w:val="0"/>
          <w:caps w:val="0"/>
          <w:color w:val="333333"/>
          <w:spacing w:val="0"/>
          <w:sz w:val="27"/>
          <w:szCs w:val="27"/>
        </w:rPr>
      </w:pPr>
      <w:r>
        <w:rPr>
          <w:rFonts w:hint="eastAsia" w:ascii="仿宋_GB2312" w:hAnsi="宋体" w:eastAsia="仿宋_GB2312" w:cs="仿宋_GB2312"/>
          <w:i w:val="0"/>
          <w:caps w:val="0"/>
          <w:color w:val="333333"/>
          <w:spacing w:val="0"/>
          <w:kern w:val="0"/>
          <w:sz w:val="27"/>
          <w:szCs w:val="27"/>
          <w:shd w:val="clear" w:fill="FFFFFF"/>
          <w:lang w:val="en-US" w:eastAsia="zh-CN" w:bidi="ar"/>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86" w:lineRule="atLeast"/>
        <w:ind w:left="0" w:firstLine="0"/>
        <w:jc w:val="center"/>
        <w:rPr>
          <w:rFonts w:hint="eastAsia" w:ascii="仿宋_GB2312" w:hAnsi="宋体" w:eastAsia="仿宋_GB2312" w:cs="仿宋_GB2312"/>
          <w:i w:val="0"/>
          <w:caps w:val="0"/>
          <w:color w:val="333333"/>
          <w:spacing w:val="0"/>
          <w:sz w:val="27"/>
          <w:szCs w:val="27"/>
        </w:rPr>
      </w:pPr>
      <w:r>
        <w:rPr>
          <w:rFonts w:hint="eastAsia" w:ascii="仿宋_GB2312" w:hAnsi="宋体" w:eastAsia="仿宋_GB2312" w:cs="仿宋_GB2312"/>
          <w:i w:val="0"/>
          <w:caps w:val="0"/>
          <w:color w:val="333333"/>
          <w:spacing w:val="0"/>
          <w:kern w:val="0"/>
          <w:sz w:val="27"/>
          <w:szCs w:val="27"/>
          <w:shd w:val="clear" w:fill="FFFFFF"/>
          <w:lang w:val="en-US" w:eastAsia="zh-CN" w:bidi="ar"/>
        </w:rPr>
        <w:t>2020年12月8日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9A5EC6"/>
    <w:rsid w:val="059A5EC6"/>
    <w:rsid w:val="3B0470E9"/>
    <w:rsid w:val="3C153E2E"/>
    <w:rsid w:val="3E3811A9"/>
    <w:rsid w:val="3E9B344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2020-12-10T02:35:00Z</dcterms:created>
  <dc:creator>11</dc:creator>
  <cp:lastModifiedBy>11</cp:lastModifiedBy>
  <dcterms:modified xsi:type="dcterms:W3CDTF">2020-12-11T01:14:59Z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