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14天行动轨迹查询教程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方法一：微信小程序查询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打开微信扫一扫功能，扫描下方二维码，进入“通信大数据行程卡”，输入个人手机号接收验证码填写，点击“同意并授权运营商查询本人在疫情期间14天内到访地信息”，点击查询。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680335" cy="2680335"/>
            <wp:effectExtent l="0" t="0" r="1905" b="1905"/>
            <wp:docPr id="1" name="图片 1" descr="21176f6bf549f96e6652aa79049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176f6bf549f96e6652aa7904999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（2）查询结果截图并打印签名，报到时上交工作人员。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2630170" cy="3554095"/>
            <wp:effectExtent l="0" t="0" r="635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t="10324" b="13700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424430" cy="3573780"/>
            <wp:effectExtent l="0" t="0" r="13970" b="7620"/>
            <wp:docPr id="3" name="图片 3" descr="9393f21ab556fe9bbf2ff294d4a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93f21ab556fe9bbf2ff294d4a9533"/>
                    <pic:cNvPicPr>
                      <a:picLocks noChangeAspect="1"/>
                    </pic:cNvPicPr>
                  </pic:nvPicPr>
                  <pic:blipFill>
                    <a:blip r:embed="rId6"/>
                    <a:srcRect t="8606" b="8513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方法二：短信查询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发送短信“CXMYD”到所属运营商(电信10001/移动10086/联通10010)进行查询，回复手机号对应身份证号码后四位即可查询，将查询结果短信截图打印，签上名字及日期，报到时上交工作人员。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FFF72"/>
    <w:multiLevelType w:val="singleLevel"/>
    <w:tmpl w:val="467FFF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0A5F"/>
    <w:rsid w:val="041A29D0"/>
    <w:rsid w:val="1D7E4413"/>
    <w:rsid w:val="34E241F4"/>
    <w:rsid w:val="3FEC5090"/>
    <w:rsid w:val="525659BB"/>
    <w:rsid w:val="5B4E1C3E"/>
    <w:rsid w:val="6E866351"/>
    <w:rsid w:val="71EF46D3"/>
    <w:rsid w:val="7D75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2020-09-11T07:06:00Z</dcterms:created>
  <dc:creator>[爱心]yu</dc:creator>
  <cp:lastModifiedBy>南海风</cp:lastModifiedBy>
  <dcterms:modified xsi:type="dcterms:W3CDTF">2020-12-14T01:17:36Z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