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hint="eastAsia" w:ascii="Calibri" w:hAnsi="Calibri" w:eastAsia="方正小标宋简体" w:cs="Times New Roman"/>
          <w:sz w:val="44"/>
          <w:szCs w:val="44"/>
        </w:rPr>
      </w:pPr>
    </w:p>
    <w:p>
      <w:pPr>
        <w:widowControl/>
        <w:spacing w:line="560" w:lineRule="exact"/>
        <w:jc w:val="center"/>
        <w:rPr>
          <w:rFonts w:hint="eastAsia" w:ascii="Calibri" w:hAnsi="Calibri" w:eastAsia="方正小标宋简体" w:cs="Times New Roman"/>
          <w:sz w:val="44"/>
          <w:szCs w:val="44"/>
        </w:rPr>
      </w:pPr>
      <w:bookmarkStart w:id="0" w:name="_GoBack"/>
      <w:r>
        <w:rPr>
          <w:rFonts w:hint="eastAsia" w:ascii="Calibri" w:hAnsi="Calibri" w:eastAsia="方正小标宋简体" w:cs="Times New Roman"/>
          <w:sz w:val="44"/>
          <w:szCs w:val="44"/>
        </w:rPr>
        <w:t>三亚市基础教育教学成果评选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方案（试行）</w:t>
      </w:r>
      <w:bookmarkEnd w:id="0"/>
      <w:r>
        <w:rPr>
          <w:rFonts w:hint="eastAsia" w:ascii="Calibri" w:hAnsi="Calibri" w:eastAsia="方正小标宋简体" w:cs="Times New Roman"/>
          <w:sz w:val="44"/>
          <w:szCs w:val="44"/>
        </w:rPr>
        <w:t xml:space="preserve"> </w:t>
      </w:r>
    </w:p>
    <w:p>
      <w:pPr>
        <w:widowControl/>
        <w:spacing w:line="560" w:lineRule="exact"/>
        <w:jc w:val="center"/>
        <w:rPr>
          <w:rFonts w:hint="eastAsia" w:ascii="黑体" w:hAnsi="宋体" w:eastAsia="黑体" w:cs="宋体"/>
          <w:b/>
          <w:bCs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</w:rPr>
        <w:t>（征求意见稿）</w:t>
      </w:r>
    </w:p>
    <w:p>
      <w:pPr>
        <w:widowControl/>
        <w:spacing w:line="560" w:lineRule="exact"/>
        <w:jc w:val="center"/>
        <w:rPr>
          <w:rFonts w:hint="eastAsia" w:ascii="黑体" w:hAnsi="宋体" w:eastAsia="黑体" w:cs="宋体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为贯彻落实《中共中央 国务院关于全面深化新时代教师队伍建设改革的意见》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大力实施科研兴教战略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，鼓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励广大教育工作者积极开展教育科学研究，推广教学成果，提高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教学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质量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和育人水平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根据国务院颁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发的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《教学成果奖励条例》（1994年3月14日国务院令第151号发布）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及海南省基础教育教学成果奖评选相关办法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，结合我市实际，制定本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方案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一、参评对象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普通中小学（含幼儿园、特殊教育学校）、教科研等管理机构的单位及个人。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、参评内容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基础教育教学成果必须符合国家教育方针、政策，体现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时代精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神和素质教育的核心理念，遵循学生身心发展和教育教学律。必须围绕解决基础教育教学过程中的实际问题，创造性地的思路、方法和措施，经过实践检验，对于实现培养目标、学水平和教育质量效果显著，产生了广泛而积极的影响，在教育教学中发挥示范引领作用。主要包括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教学改革与创新：教学内容、方法、评价等方面的成果。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课程改革与创新：校本课程建设与实施、课程基地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建设、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课程改革中的难点和重点突破等方面的成果。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管理改革与创新：教育教学组织与管理、校本培训、校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本教研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、教育信息化、创新人才培养、国际交流与协作等方面的成果。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德育改革与创新：课程建设、品牌活动建设（未成年人思想道德建设、专题教育）、社团（团队）建设等方面的成果。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（一）市级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基础教育教学成果奖每两年评审一次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设特等奖、一等奖、二等奖和三等奖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。原则上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每次表彰成果不超过18个，其中特等奖1个，一等奖不超过3个，二等奖不超过6个，三等奖不超过8个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每次表彰成果个数依据申报数量及质量而定，评审结果可以空缺。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拟评为特等奖和一等奖的成果必须通过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基础教育教学成果奖评审委员会组织的现场答辩和实地考察。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（三）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获奖的优秀成果，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由市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教育局推荐参加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海南省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教育教学成果奖的评选。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五、评审标准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（一）特等奖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在教育教学改革的进程中，形成相关的理论体系和实践范式，在国内处于领先水平，有与成果相关的专著出版，在核心期刊上发表与成果相关的论文；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在教学改革实践中取得特别重大突破，经过不少于4年的实践检验，对提高教学水平和教育质量、实现培养目标有突出贡献；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在全国范围内有较大的影响，得到国家级学术机构（或省级教科研部门）的专题推介（或表彰）,国家级主流媒体有专题报道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一等奖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成果须提出自己的理论或发展和完善已有理论，在省级期刊上发表与成果相关的论文；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经过不少于4年的实践检验，对教学改革实践有重大示范作用，对提高教学水平和教育质量、实现培养目标产生重大成效；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在全省范围内有较大的影响，得到省级学术机构（或市级教科研部门）的专题推介（或表彰）,省级主流媒体有专题报道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（三）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二等奖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成果须有先进的课改理论支撑，在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级期刊上发表与成果相关的论文；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经过不少于2年的实践检验，对提高教学水平和教育质量、实现培养目标产生显著成效，发挥了重要的示范作用；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在全市范围内有较大的影响，得到市级学术机构的专题推介（或受表影）,市级主流煤体有专题报道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（四）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三等奖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成果须有先进的课改理论支撑，在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级期刊上发表与成果相关的论文；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经过不少于2年的实践检验，在教学改革实践的某一方面有所突破；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在市（区）范围内有较大的影响，得到市（区）级学术机构（或教科研部门）的专题推介（或表彰）市（区）级主流媒体有专题报道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、评审机构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育局成立基础教育教学成果奖评审委员会，负责领导评审工作。各校也要成立相应的机构。其主要职责是：确定评审专家组名单；听取评审工作报告；审议并最终确定获奖项目；处理和决定评审工作中的重大事项，评审委员会办公室挂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三亚市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教育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研究培训院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评审专家组负责评审的具体工作。评审专家组的主要职责是：评审教学成果，向评委会提出奖励建议；对有异议的改革成果进行复议；评委会赋予的其他职责。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六、申报要求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（一）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基础教育教学成果奖评选采用逐级申报的办法。个人、教研组向学校申报，学校初评后集中向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教育局申报。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各学校（单位）必须在规定时间内（具体时间另行通知）上报材料，逾期不再受理。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（三）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参评材料主要包括两类：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(1)《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三亚市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基础教育教学类成果奖申报表》文字稿一式四份及电子稿；《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三亚市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基础教育教学成果奖申请简表》文字稿一式两份（一份用作评奖材料袋的封面，一份随申报评审书上交）及电子稿。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(2)成果佐证材料，包括专著、论文、获奖证书、市级以上的宣传报导和经验介绍等；反映该成果的视频光盘（视频光盘是申评特等奖和一等奖的必要条件）。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已经获得过省、国家级奖励的项目不再参评，具体申报要求详见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三亚市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基础教育教学成果奖申报指南（见附件）。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七、奖励办法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（一）市教育局安排专项经费用于教学成果奖的奖励和成果推广工作。同时，从海南省三亚教育基金会中安排一定经费予以资助。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（二）经公布和裁定无异议后的教学成果获奖项目，由市教育局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参照国家、省教有行政部门的奖励，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对获奖者颁发相应的证书和奖金。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八、其他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（一）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参评材料为弄虚作假或剥窃他人成桌，经发现，将依据事实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销其参评及获奖资格，并依据具体情节给予相应处分。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初评获奖项目将在教育信息网上及时公布，接受社会监督，公示期为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天，评委会负责受理并裁决举报意见及其他形式的争议。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（三）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评比结果作为学校及个人评优评先的重要依据，本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方案的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最终解释权归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三亚市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教育局。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九、本方案的解释权归三亚市教育局，</w:t>
      </w:r>
      <w:r>
        <w:rPr>
          <w:rFonts w:hint="eastAsia" w:ascii="黑体" w:hAnsi="黑体" w:eastAsia="黑体" w:cs="黑体"/>
          <w:kern w:val="0"/>
          <w:sz w:val="32"/>
          <w:szCs w:val="32"/>
        </w:rPr>
        <w:t>自发布之日起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试</w:t>
      </w:r>
      <w:r>
        <w:rPr>
          <w:rFonts w:hint="eastAsia" w:ascii="黑体" w:hAnsi="黑体" w:eastAsia="黑体" w:cs="黑体"/>
          <w:kern w:val="0"/>
          <w:sz w:val="32"/>
          <w:szCs w:val="32"/>
        </w:rPr>
        <w:t>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三亚市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基础教育教学成果奖申报指南（试行）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三亚市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基础教育教学成果申报表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三亚市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基础教育教学成果申请简表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center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                       三亚市教育局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0" w:firstLineChars="2000"/>
        <w:textAlignment w:val="auto"/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2021年1月14日</w:t>
      </w:r>
    </w:p>
    <w:sectPr>
      <w:footerReference r:id="rId3" w:type="default"/>
      <w:footerReference r:id="rId4" w:type="even"/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9410B"/>
    <w:rsid w:val="06B34AE8"/>
    <w:rsid w:val="0F5116C3"/>
    <w:rsid w:val="172B7842"/>
    <w:rsid w:val="1D311B8F"/>
    <w:rsid w:val="3459410B"/>
    <w:rsid w:val="403D0E28"/>
    <w:rsid w:val="45253523"/>
    <w:rsid w:val="48E04257"/>
    <w:rsid w:val="4B54307B"/>
    <w:rsid w:val="518C320E"/>
    <w:rsid w:val="54F908A5"/>
    <w:rsid w:val="61374A3E"/>
    <w:rsid w:val="67AD738B"/>
    <w:rsid w:val="694E02C6"/>
    <w:rsid w:val="70B85C22"/>
    <w:rsid w:val="768E64DD"/>
    <w:rsid w:val="7AE54B4E"/>
    <w:rsid w:val="7B0E33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2020-06-03T08:00:00Z</dcterms:created>
  <dc:creator>天涯海角一螺号</dc:creator>
  <cp:lastModifiedBy>不错</cp:lastModifiedBy>
  <dcterms:modified xsi:type="dcterms:W3CDTF">2021-01-15T08:52:54Z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