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十三 唐诗五首（三类）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基础积累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文学常识</w:t>
      </w:r>
    </w:p>
    <w:p>
      <w:pPr>
        <w:numPr>
          <w:ilvl w:val="0"/>
          <w:numId w:val="3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《野望》的作者是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（体裁）通过描写萧瑟恬静的山野秋果，抒发了诗人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的情怀。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《黄鹤楼》的作者是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。这首诗通过诗人在仕途失意之际游览黄鹤楼的所见所感，抒发了作者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情感。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《使至塞上》的作者是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，这首诗叙述了诗人出使边塞的艰苦行程，以传神的笔墨描绘了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景象，表达了诗人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《渡荆门送别》的作者是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。这首诗描写了诗人从蜀地至荆门沿途所见景物，展现了一幅由高山、大江、原野、明月、白云构成了雄奇壮丽的画卷，抒发了诗人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之情。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《钱塘湖春行》作者是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。这首通过描写湖水、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ind w:leftChars="0" w:firstLine="56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、早莺、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、乱花、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等景物，展现了一幅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</w:p>
    <w:p>
      <w:pPr>
        <w:numPr>
          <w:ilvl w:val="0"/>
          <w:numId w:val="0"/>
        </w:numPr>
        <w:ind w:leftChars="0" w:firstLine="56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早春图画，抒发了诗人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之情。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解释词语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（1）东皋薄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暮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望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（2）芳草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萋萋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鹦鹉洲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（3）单车欲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问边</w:t>
      </w:r>
      <w:r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（4）仍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怜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故乡水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（5）水面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初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平云脚低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（6）几处早莺争</w:t>
      </w:r>
      <w:r>
        <w:rPr>
          <w:rFonts w:hint="eastAsia" w:eastAsiaTheme="minorEastAsia"/>
          <w:b w:val="0"/>
          <w:bCs w:val="0"/>
          <w:sz w:val="28"/>
          <w:szCs w:val="36"/>
          <w:u w:val="none"/>
          <w:em w:val="dot"/>
          <w:lang w:val="en-US" w:eastAsia="zh-CN"/>
        </w:rPr>
        <w:t>暖树</w:t>
      </w:r>
      <w:r>
        <w:rPr>
          <w:rFonts w:hint="eastAsia"/>
          <w:b w:val="0"/>
          <w:bCs w:val="0"/>
          <w:sz w:val="28"/>
          <w:szCs w:val="36"/>
          <w:u w:val="single"/>
          <w:em w:val="dot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eastAsiaTheme="minorEastAsia"/>
          <w:b w:val="0"/>
          <w:bCs w:val="0"/>
          <w:sz w:val="28"/>
          <w:szCs w:val="36"/>
          <w:u w:val="none"/>
          <w:lang w:val="en-US" w:eastAsia="zh-CN"/>
        </w:rPr>
        <w:t>3.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提示性默写：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（1）《野望》中写诗人在现实中孤独无依，追古伤怀的诗句是：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（2）《黄鹤楼》中以写景出名的诗句是：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。表现了游子悲苦心情的诗句是：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王维在《使至塞上》中以传神之笔勾画出一幅塞外雄浑景象的名句是；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李白在《渡荆门送别》一诗中，化静为动，表现了雄浑开阔的意境的诗句是：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白居易在《钱塘湖春行》中描绘春花初绽，春草初吐的诗句是；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课内阅读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4.阅读《野望》，回答问题。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（1）结合你的想象，描绘颔联展现的画面？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5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尾联抒发了诗人怎样的感情？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6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阅读《黄鹤楼》回答问题。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诗中最能改过诗人情感的是哪个字？表现诗人怎样的情感？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阅读《使至塞上》回答问题。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“大漠孤烟直，长河落日圆”历来为人所称道，请从语言或表现手法角度分析这两句。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阅读《渡荆门送别》，回答问题。</w:t>
      </w:r>
    </w:p>
    <w:p>
      <w:pPr>
        <w:numPr>
          <w:ilvl w:val="0"/>
          <w:numId w:val="9"/>
        </w:numPr>
        <w:ind w:left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根据诗意，结合想象描绘“月下飞天镜，云生结海楼”的画面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9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诗中“怜”是什么意思？尾联抒发了诗人怎样的情感？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阅读《钱塘湖春行》，回答问题。</w:t>
      </w:r>
    </w:p>
    <w:p>
      <w:pPr>
        <w:numPr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（1）赏析“几处早莺争暖树，谁家新燕啄春泥”。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（2）这是一首描写西湖的名篇，诗歌在写法上有什么精妙之处，任选一处进行赏析。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参考答案：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一、1（1）王绩  五言律诗  惆怅、孤寂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（2）崔颢 吊古伤今和思乡之情。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（3）王维 塞外壮阔绮丽   出使边塞的悲壮情怀和难以排遣的孤寂之情。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（4）李白  对祖国大好河山的赞美之情和对故乡思念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（5）白居易 云脚、新燕、浅草  景色明媚、春意盎然  无限喜悦和对西湖的无比热爱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2.接近 草木茂盛的样子 慰问边关的守军  喜爱 刚刚 向阳的树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3.（1）相顾无相识，长歌怀采薇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（2）晴川历历汉阳树，芳草萋萋鹦鹉洲，日暮乡关何处是，烟波江上使人愁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（3）大漠孤烟直，长河落日圆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（4）山随平野尽，江入大荒流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（5）乱花渐欲迷人眼，浅草才能没马蹄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二、4.（1）描绘一幅层层树林染上了金黄的秋色，峰峦叠嶂在夕阳的余晖中更显萧瑟的画面。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（2）诗人举目死亡，身边竟无像是的熟人或朋友，无人共享此刻的心情，惘然若失，只好唱《采薇》之歌，与伯夷、叔齐共享心境，寄寓了诗人孤独无依的荒凉之感和隐逸山林的情感。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5.（1）“愁”字。尾联将“乡愁”之情与“日暮”“烟波”之景相融，又景生情，表达了诗人思想之情。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6.（1）语言：“直”表现孤烟之高，于荒凉孤独中透着听吧雄伟，写出了塞上景色苍凉雄浑的特点。“圆”表现落日的温暖、圆，写出了景色壮美的特点。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 xml:space="preserve">     表现手法：寓情于景（情景交融），诗人以传神的笔墨刻画出了神奇的塞外风光，表现了诗人苍凉孤寂的情感。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7（1）月亮倒映在水中，犹如从天上一面明镜，天上的云彩凝聚，如同绚丽的海市蜃楼。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（2）喜爱。抒发了诗人对家乡的喜爱和思念之情。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8.（1）运用对偶的修辞写出了一种充满活力的动态美，句式整齐，结构对称，节奏鲜明，抒发了作者对春天的喜爱之情。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（2）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①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运用了拟人的修辞手法，一个“争”字突出了早莺的生机活力，突出了诗人对自然的喜爱。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②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运用了寓情于景的手法，本诗生动地描绘了诗人早春漫步西湖所见的明媚风光，表达了诗人对西湖早春的喜爱之情。</w:t>
      </w:r>
      <w:r>
        <w:rPr>
          <w:rFonts w:hint="default" w:ascii="Calibri" w:hAnsi="Calibri" w:cs="Calibri"/>
          <w:b w:val="0"/>
          <w:bCs w:val="0"/>
          <w:sz w:val="28"/>
          <w:szCs w:val="36"/>
          <w:u w:val="none"/>
          <w:lang w:val="en-US" w:eastAsia="zh-CN"/>
        </w:rPr>
        <w:t>③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运用了动静结合的手法，有对莺燕动态化的描写，也有对脚下植物静态化的描写，体现出植物的情感色彩与生命活力。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058E6"/>
    <w:multiLevelType w:val="singleLevel"/>
    <w:tmpl w:val="9FD058E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26142DE"/>
    <w:multiLevelType w:val="singleLevel"/>
    <w:tmpl w:val="A26142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6FB054"/>
    <w:multiLevelType w:val="singleLevel"/>
    <w:tmpl w:val="D66FB05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9721DB8"/>
    <w:multiLevelType w:val="singleLevel"/>
    <w:tmpl w:val="D9721DB8"/>
    <w:lvl w:ilvl="0" w:tentative="0">
      <w:start w:val="1"/>
      <w:numFmt w:val="decimal"/>
      <w:suff w:val="space"/>
      <w:lvlText w:val="（%1）"/>
      <w:lvlJc w:val="left"/>
    </w:lvl>
  </w:abstractNum>
  <w:abstractNum w:abstractNumId="4">
    <w:nsid w:val="E28BD17A"/>
    <w:multiLevelType w:val="singleLevel"/>
    <w:tmpl w:val="E28BD17A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F2B6CC7B"/>
    <w:multiLevelType w:val="singleLevel"/>
    <w:tmpl w:val="F2B6CC7B"/>
    <w:lvl w:ilvl="0" w:tentative="0">
      <w:start w:val="3"/>
      <w:numFmt w:val="decimal"/>
      <w:suff w:val="nothing"/>
      <w:lvlText w:val="（%1）"/>
      <w:lvlJc w:val="left"/>
    </w:lvl>
  </w:abstractNum>
  <w:abstractNum w:abstractNumId="6">
    <w:nsid w:val="0EBFB834"/>
    <w:multiLevelType w:val="singleLevel"/>
    <w:tmpl w:val="0EBFB8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20E87D0"/>
    <w:multiLevelType w:val="singleLevel"/>
    <w:tmpl w:val="120E87D0"/>
    <w:lvl w:ilvl="0" w:tentative="0">
      <w:start w:val="2"/>
      <w:numFmt w:val="decimal"/>
      <w:suff w:val="nothing"/>
      <w:lvlText w:val="（%1）"/>
      <w:lvlJc w:val="left"/>
    </w:lvl>
  </w:abstractNum>
  <w:abstractNum w:abstractNumId="8">
    <w:nsid w:val="3E9416A4"/>
    <w:multiLevelType w:val="singleLevel"/>
    <w:tmpl w:val="3E9416A4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37B4F"/>
    <w:rsid w:val="44237B4F"/>
    <w:rsid w:val="658E6554"/>
    <w:rsid w:val="78D4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2021-09-30T02:34:00Z</dcterms:created>
  <dc:creator>小谷</dc:creator>
  <cp:lastModifiedBy>小谷</cp:lastModifiedBy>
  <dcterms:modified xsi:type="dcterms:W3CDTF">2021-09-30T07:38:23Z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2EDEF56280AF40819D1B2DF344DC9389</vt:lpwstr>
  </property>
</Properties>
</file>