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第5课   青铜器与甲骨文</w:t>
      </w:r>
    </w:p>
    <w:p>
      <w:pPr>
        <w:widowControl w:val="0"/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参 考 答 案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一、基础题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1-5  B B B A C    6-10   B B A D C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二、提高题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1-5 A D D B B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lang w:val="en-US" w:eastAsia="zh-CN"/>
        </w:rPr>
        <w:t>三、拓展题</w:t>
      </w:r>
    </w:p>
    <w:p>
      <w:pPr>
        <w:spacing w:line="360" w:lineRule="auto"/>
        <w:ind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2.</w:t>
      </w:r>
      <w:r>
        <w:rPr>
          <w:rFonts w:hint="eastAsia" w:ascii="宋体" w:hAnsi="宋体" w:eastAsia="宋体" w:cs="宋体"/>
          <w:sz w:val="21"/>
          <w:szCs w:val="21"/>
        </w:rPr>
        <w:t>（1）象形、指事、会意、形声、假借。</w:t>
      </w:r>
    </w:p>
    <w:p>
      <w:pPr>
        <w:spacing w:line="360" w:lineRule="auto"/>
        <w:ind w:right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（2）观点：甲骨文造字方法和地位。论述：商朝人刻写在龟甲或兽骨上的文字被称为“甲骨文”，它已经具备了汉字结构的基本形式，是一种比较成熟的文字，甲骨文使用象形、指事、会意、形声、假借等多种造字方法，已经具备了汉字的基本结构，是汉字形成与发展的重要阶段。甲骨文是我国已发现的古代文字中年代最早、体系较为完整的文字，对中国文字的形成和发展有深远的影响。</w:t>
      </w:r>
    </w:p>
    <w:p/>
    <w:sectPr>
      <w:pgSz w:w="11906" w:h="16838"/>
      <w:pgMar w:top="1077" w:right="777" w:bottom="1191" w:left="901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6C2FC5"/>
    <w:rsid w:val="16564B37"/>
    <w:rsid w:val="1CDC13D8"/>
    <w:rsid w:val="5F6C2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2021-08-20T00:27:00Z</dcterms:created>
  <dc:creator>随惜伴</dc:creator>
  <cp:lastModifiedBy>刘一</cp:lastModifiedBy>
  <dcterms:modified xsi:type="dcterms:W3CDTF">2021-10-25T00:09:28Z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B1F405B113CB458CB851EA52A04DF851</vt:lpwstr>
  </property>
</Properties>
</file>