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第10课 秦末农民大起义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  <w:t>一、基础题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  <w:t>1-5 D D D B D    6-10 A A D A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szCs w:val="22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1-3 D B D</w:t>
      </w: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65BFC"/>
    <w:rsid w:val="16564B37"/>
    <w:rsid w:val="5E152F3C"/>
    <w:rsid w:val="66906527"/>
    <w:rsid w:val="7EB6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2021-09-21T02:03:00Z</dcterms:created>
  <dc:creator>随惜伴</dc:creator>
  <cp:lastModifiedBy>刘一</cp:lastModifiedBy>
  <dcterms:modified xsi:type="dcterms:W3CDTF">2021-10-25T00:12:56Z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E9450ED8945D44F58ECB484E99DFF68C</vt:lpwstr>
  </property>
</Properties>
</file>