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第21课 敌后战场的抗战 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/>
          <w:b w:val="0"/>
          <w:bCs/>
          <w:sz w:val="24"/>
          <w:szCs w:val="32"/>
          <w:lang w:val="en-US" w:eastAsia="zh-CN"/>
        </w:rPr>
      </w:pPr>
      <w:r>
        <w:rPr>
          <w:rFonts w:hint="eastAsia"/>
          <w:b w:val="0"/>
          <w:bCs/>
          <w:sz w:val="24"/>
          <w:szCs w:val="32"/>
        </w:rPr>
        <w:t>一、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</w:t>
      </w:r>
      <w:r>
        <w:rPr>
          <w:b w:val="0"/>
          <w:bCs/>
        </w:rPr>
        <w:t>．</w:t>
      </w:r>
      <w:r>
        <w:rPr>
          <w:rFonts w:ascii="Times New Roman" w:hAnsi="Times New Roman" w:eastAsia="Times New Roman" w:cs="Times New Roman"/>
          <w:b w:val="0"/>
          <w:bCs/>
        </w:rPr>
        <w:t>1937</w:t>
      </w:r>
      <w:r>
        <w:rPr>
          <w:rFonts w:ascii="宋体" w:hAnsi="宋体" w:eastAsia="宋体" w:cs="宋体"/>
          <w:b w:val="0"/>
          <w:bCs/>
        </w:rPr>
        <w:t>年</w:t>
      </w:r>
      <w:r>
        <w:rPr>
          <w:rFonts w:ascii="Times New Roman" w:hAnsi="Times New Roman" w:eastAsia="Times New Roman" w:cs="Times New Roman"/>
          <w:b w:val="0"/>
          <w:bCs/>
        </w:rPr>
        <w:t>9</w:t>
      </w:r>
      <w:r>
        <w:rPr>
          <w:rFonts w:ascii="宋体" w:hAnsi="宋体" w:eastAsia="宋体" w:cs="宋体"/>
          <w:b w:val="0"/>
          <w:bCs/>
        </w:rPr>
        <w:t>月，中共中央贺电:“八路军首战告捷,提高了中国共产党和八路军的声望，打破了‘日军不可战胜’的神话。”这里的“首战告捷”是指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台儿庄战役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平型关大捷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百团大战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长沙会战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 w:ascii="宋体" w:hAnsi="宋体" w:eastAsia="宋体" w:cs="宋体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2</w:t>
      </w:r>
      <w:r>
        <w:rPr>
          <w:b w:val="0"/>
          <w:bCs/>
        </w:rPr>
        <w:t>．</w:t>
      </w:r>
      <w:r>
        <w:rPr>
          <w:rFonts w:ascii="Times New Roman" w:hAnsi="Times New Roman" w:eastAsia="Times New Roman" w:cs="Times New Roman"/>
          <w:b w:val="0"/>
          <w:bCs/>
        </w:rPr>
        <w:t>1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毛泽东在《论持久战》中写道：每个月打得一个较大的胜仗，如像平型关、台儿庄一类的，就能大大地沮丧敌人的精神，振起我军的士气，号召世界的声援。平型关胜仗的指挥官是（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eastAsiaTheme="minorEastAsia"/>
          <w:b w:val="0"/>
          <w:bCs/>
          <w:lang w:val="en-US" w:eastAsia="zh-CN"/>
        </w:rPr>
      </w:pPr>
      <w:r>
        <w:rPr>
          <w:b w:val="0"/>
          <w:bCs/>
        </w:rPr>
        <w:t>A．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林彪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李宗仁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彭德怀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hint="eastAsia"/>
          <w:b w:val="0"/>
          <w:bCs/>
          <w:lang w:val="en-US" w:eastAsia="zh-CN"/>
        </w:rPr>
        <w:t>叶挺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3．</w:t>
      </w:r>
      <w:r>
        <w:rPr>
          <w:rFonts w:ascii="宋体" w:hAnsi="宋体" w:eastAsia="宋体" w:cs="宋体"/>
          <w:b w:val="0"/>
          <w:bCs/>
        </w:rPr>
        <w:t>阐明了中国共产党的抗日持久战战略总方针，大大增强了全国人民坚持抗战的决心和信心（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《对日寇最后一战》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</w:t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《星火燎原》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</w:t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《论持久战》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《论联合政府》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4．</w:t>
      </w:r>
      <w:r>
        <w:rPr>
          <w:rFonts w:ascii="宋体" w:hAnsi="宋体" w:eastAsia="宋体" w:cs="宋体"/>
          <w:b w:val="0"/>
          <w:bCs/>
        </w:rPr>
        <w:t>为了巩固抗日根据地，中国共产党在政治上采取的措施是（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减租减息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采取地雷战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开展游击战争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建立抗日民主政权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5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我党在不同时期，不断调整土地政策。下列土地政策调整属于抗日战争时期的是（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没收地主的土地，实行农民土地所有制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耕者有其田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农业集体合作化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地主减租减息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6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史料的价值在于客观真实。我们在研究</w:t>
      </w:r>
      <w:r>
        <w:rPr>
          <w:rFonts w:ascii="Times New Roman" w:hAnsi="Times New Roman" w:eastAsia="Times New Roman" w:cs="Times New Roman"/>
          <w:b w:val="0"/>
          <w:bCs/>
        </w:rPr>
        <w:t>“</w:t>
      </w:r>
      <w:r>
        <w:rPr>
          <w:rFonts w:ascii="宋体" w:hAnsi="宋体" w:eastAsia="宋体" w:cs="宋体"/>
          <w:b w:val="0"/>
          <w:bCs/>
        </w:rPr>
        <w:t>百团大战</w:t>
      </w:r>
      <w:r>
        <w:rPr>
          <w:rFonts w:ascii="Times New Roman" w:hAnsi="Times New Roman" w:eastAsia="Times New Roman" w:cs="Times New Roman"/>
          <w:b w:val="0"/>
          <w:bCs/>
        </w:rPr>
        <w:t>”</w:t>
      </w:r>
      <w:r>
        <w:rPr>
          <w:rFonts w:ascii="宋体" w:hAnsi="宋体" w:eastAsia="宋体" w:cs="宋体"/>
          <w:b w:val="0"/>
          <w:bCs/>
        </w:rPr>
        <w:t>时最有利的证据是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百团大战的遗迹和当时的照片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油画《百团大战》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历史小说中对百团大战的描述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电影作品《百团大战》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7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以前那些对我军能够有效抗击侵略者尚心存疑惑的思想,全部在这次“百团大战”的背景下消失殆尽。这说明百团大战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打击了日军的侵略气焰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提高了八路军的威望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扭转了抗日战争的局面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粉碎了敌人的“囚笼”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8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下面是抗日战争时期某次战役的主要战绩表，这次战役是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（   ）</w:t>
      </w:r>
    </w:p>
    <w:tbl>
      <w:tblPr>
        <w:tblStyle w:val="2"/>
        <w:tblW w:w="99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5"/>
        <w:gridCol w:w="1995"/>
        <w:gridCol w:w="1995"/>
        <w:gridCol w:w="19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宋体" w:hAnsi="宋体" w:eastAsia="宋体" w:cs="宋体"/>
                <w:b w:val="0"/>
                <w:bCs/>
              </w:rPr>
              <w:t>时间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宋体" w:hAnsi="宋体" w:eastAsia="宋体" w:cs="宋体"/>
                <w:b w:val="0"/>
                <w:bCs/>
              </w:rPr>
              <w:t>战斗次数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宋体" w:hAnsi="宋体" w:eastAsia="宋体" w:cs="宋体"/>
                <w:b w:val="0"/>
                <w:bCs/>
              </w:rPr>
              <w:t>毙伤日伪军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宋体" w:hAnsi="宋体" w:eastAsia="宋体" w:cs="宋体"/>
                <w:b w:val="0"/>
                <w:bCs/>
              </w:rPr>
              <w:t>破坏交通线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宋体" w:hAnsi="宋体" w:eastAsia="宋体" w:cs="宋体"/>
                <w:b w:val="0"/>
                <w:bCs/>
              </w:rPr>
              <w:t>摧毁据点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</w:rPr>
              <w:t>1940</w:t>
            </w:r>
            <w:r>
              <w:rPr>
                <w:rFonts w:ascii="宋体" w:hAnsi="宋体" w:eastAsia="宋体" w:cs="宋体"/>
                <w:b w:val="0"/>
                <w:bCs/>
              </w:rPr>
              <w:t>年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</w:rPr>
              <w:t>1800</w:t>
            </w:r>
            <w:r>
              <w:rPr>
                <w:rFonts w:ascii="宋体" w:hAnsi="宋体" w:eastAsia="宋体" w:cs="宋体"/>
                <w:b w:val="0"/>
                <w:bCs/>
              </w:rPr>
              <w:t>多次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</w:rPr>
              <w:t>4</w:t>
            </w:r>
            <w:r>
              <w:rPr>
                <w:rFonts w:ascii="宋体" w:hAnsi="宋体" w:eastAsia="宋体" w:cs="宋体"/>
                <w:b w:val="0"/>
                <w:bCs/>
              </w:rPr>
              <w:t>万多人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</w:rPr>
              <w:t>2000</w:t>
            </w:r>
            <w:r>
              <w:rPr>
                <w:rFonts w:ascii="宋体" w:hAnsi="宋体" w:eastAsia="宋体" w:cs="宋体"/>
                <w:b w:val="0"/>
                <w:bCs/>
              </w:rPr>
              <w:t>多千米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 w:val="0"/>
                <w:bCs/>
              </w:rPr>
            </w:pPr>
            <w:r>
              <w:rPr>
                <w:rFonts w:ascii="宋体" w:hAnsi="宋体" w:eastAsia="宋体" w:cs="宋体"/>
                <w:b w:val="0"/>
                <w:bCs/>
              </w:rPr>
              <w:t>近</w:t>
            </w:r>
            <w:r>
              <w:rPr>
                <w:rFonts w:ascii="Times New Roman" w:hAnsi="Times New Roman" w:eastAsia="Times New Roman" w:cs="Times New Roman"/>
                <w:b w:val="0"/>
                <w:bCs/>
              </w:rPr>
              <w:t>3000</w:t>
            </w:r>
            <w:r>
              <w:rPr>
                <w:rFonts w:ascii="宋体" w:hAnsi="宋体" w:eastAsia="宋体" w:cs="宋体"/>
                <w:b w:val="0"/>
                <w:bCs/>
              </w:rPr>
              <w:t>个</w:t>
            </w:r>
          </w:p>
        </w:tc>
      </w:tr>
    </w:tbl>
    <w:p>
      <w:pPr>
        <w:spacing w:line="360" w:lineRule="auto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/>
          <w:b w:val="0"/>
          <w:bCs/>
          <w:sz w:val="24"/>
          <w:szCs w:val="32"/>
          <w:lang w:val="en-US" w:eastAsia="zh-CN"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平型关大捷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武汉会战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台儿庄战役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百团大战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/>
          <w:b w:val="0"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Theme="minorHAnsi" w:hAnsiTheme="minorHAnsi" w:eastAsiaTheme="minorEastAsia" w:cstheme="minorBidi"/>
          <w:b w:val="0"/>
          <w:bCs/>
          <w:kern w:val="2"/>
          <w:sz w:val="24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/>
          <w:b w:val="0"/>
          <w:bCs/>
          <w:sz w:val="24"/>
          <w:szCs w:val="32"/>
          <w:lang w:val="en-US" w:eastAsia="zh-CN"/>
        </w:rPr>
        <w:t>二</w:t>
      </w:r>
      <w:r>
        <w:rPr>
          <w:rFonts w:hint="eastAsia"/>
          <w:b w:val="0"/>
          <w:bCs/>
          <w:sz w:val="24"/>
          <w:szCs w:val="32"/>
        </w:rPr>
        <w:t>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提高题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9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晋察冀等抗日根据地政府采取发放农贷、支援牲畜、代制农具等措施，利用互助组、合作社等形式帮助群众发展生产，大大提高了劳动生产率。由此可见，抗日根据地建设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形式不仅多样并且重视实效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体现了国共合作共同抗日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借鉴苏俄战时共产主义政策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为社会主义改造奠定基础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0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 xml:space="preserve">1938年3月罗斯福的亲信卡尔逊在《关于中国西北部军事活动的报告》中说：中国广大民众具有一种崭新而且不寻常的民族主义精神；日本步兵在应对传统军事战役时效率较高，但面对没有固定成法可循的战术时却无所适从。这一报告高度肯定了( 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抗战初期国民政府的积极防御作战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中共领导发动的敌后游击战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抗战相持阶段国民政府的战略调整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国共合作挫败日军狂妄计划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11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民国二十九年九月，《新华日报》华北版头条刊载了蒋介石的嘉奖电：“朱（德）副长官、彭（德怀）副总司令：迭电均悉，贵部窥破好机，断然出击，予敌甚大打击，特电嘉勉。仍希……勿予敌喘息机会，彻底断绝其交通为要！”这份嘉奖电的背景是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北伐战争初步胜利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    </w:t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平型关战役取得抗战以来正面战场的第一次胜利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百团大战取得敌后战场的胜利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</w:t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台儿庄战役取得正面战场重大胜利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2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百团大战使敌人大为震动惊呼“对华北应有再认识”,多田骏因其“囚笼政策”之破产而滚蛋,继任者为冈村宁次,提出“治安强化运动”的方针,取消战争初期“剿共灭党”的口号,改为致力于剿共。”这表明百团大战</w:t>
      </w:r>
      <w:r>
        <w:rPr>
          <w:rFonts w:hint="eastAsia" w:ascii="Times New Roman" w:hAnsi="Times New Roman" w:eastAsia="宋体" w:cs="Times New Roman"/>
          <w:b w:val="0"/>
          <w:bCs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振奋了全国人民争取抗战胜利的信心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提高了共产党、八路军的声威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使日军改变了侵华方针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有力地支援国民党正面战场的抗战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13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5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材料一  如图。</w:t>
      </w:r>
    </w:p>
    <w:p>
      <w:pPr>
        <w:spacing w:line="360" w:lineRule="auto"/>
        <w:jc w:val="left"/>
        <w:textAlignment w:val="center"/>
        <w:rPr>
          <w:b w:val="0"/>
          <w:bCs/>
        </w:rPr>
      </w:pPr>
      <w:r>
        <w:rPr>
          <w:b w:val="0"/>
          <w:bCs/>
        </w:rPr>
        <w:drawing>
          <wp:inline distT="0" distB="0" distL="114300" distR="114300">
            <wp:extent cx="1647825" cy="1066800"/>
            <wp:effectExtent l="0" t="0" r="317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5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材料二  某年《新华日报》华北版头条刊载了蒋介石的嘉奖电：“朱（德）副长官、彭（德怀）副总司令：迭电均悉，贵部窥破好机，断然出击，予敌甚大打击，特电嘉勉。仍希……勿予敌喘息机会，彻底断绝其交通为要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5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材料三  有人说，材料二这场战役战绩辉煌，沉重地打击了日本帝国主义的嚣张气焰，极大地鼓舞了中国人民的抗战信心，打得好！有人说：此战役我军的伤亡也很大，并且过早地暴露了我军的实力，以致日军对抗日根据地进行了大规模的“扫荡”，使抗日根据地进入了严重困难时期，不值得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（1）</w:t>
      </w:r>
      <w:r>
        <w:rPr>
          <w:rFonts w:ascii="宋体" w:hAnsi="宋体" w:eastAsia="宋体" w:cs="宋体"/>
          <w:b w:val="0"/>
          <w:bCs/>
        </w:rPr>
        <w:t>材料一情景出现在哪一战役中？该战役在中国抗战史上有何地位？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（2）</w:t>
      </w:r>
      <w:r>
        <w:rPr>
          <w:rFonts w:ascii="宋体" w:hAnsi="宋体" w:eastAsia="宋体" w:cs="宋体"/>
          <w:b w:val="0"/>
          <w:bCs/>
        </w:rPr>
        <w:t>材料二中的嘉奖电是在怎样的背景下刊载的？电文中嘉奖的事件有何影响？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（3）</w:t>
      </w:r>
      <w:r>
        <w:rPr>
          <w:rFonts w:ascii="宋体" w:hAnsi="宋体" w:eastAsia="宋体" w:cs="宋体"/>
          <w:b w:val="0"/>
          <w:bCs/>
        </w:rPr>
        <w:t>你是否同意材料三的评价？请结合所学知识谈谈你的观点并说明理由。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（4）</w:t>
      </w:r>
      <w:r>
        <w:rPr>
          <w:rFonts w:ascii="宋体" w:hAnsi="宋体" w:eastAsia="宋体" w:cs="宋体"/>
          <w:b w:val="0"/>
          <w:bCs/>
        </w:rPr>
        <w:t>综合上述材料，说说抗战期间中国军民有哪些精神品质值得我们学习。</w:t>
      </w:r>
    </w:p>
    <w:p>
      <w:pPr>
        <w:rPr>
          <w:b w:val="0"/>
          <w:bCs/>
        </w:rPr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center"/>
        <w:textAlignment w:val="center"/>
        <w:rPr>
          <w:rFonts w:hint="default" w:eastAsiaTheme="minor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第21课  敌后战场的抗战 课后作业答案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-5  BACDD      6--8   ABD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9--12  ABCC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13</w:t>
      </w:r>
      <w:r>
        <w:t>（1）</w:t>
      </w:r>
      <w:r>
        <w:rPr>
          <w:rFonts w:ascii="宋体" w:hAnsi="宋体" w:eastAsia="宋体" w:cs="宋体"/>
        </w:rPr>
        <w:t>平型关大捷。它是全国抗战以来中国军队取得的第一个胜利。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（2）</w:t>
      </w:r>
      <w:r>
        <w:rPr>
          <w:rFonts w:ascii="宋体" w:hAnsi="宋体" w:eastAsia="宋体" w:cs="宋体"/>
        </w:rPr>
        <w:t>百团大战取得阶段性胜利。它有力打击了日军的侵略气焰，提高了共产党和八路军的威望，振奋了全国军民争取抗战胜利的信心。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（3）</w:t>
      </w:r>
      <w:r>
        <w:rPr>
          <w:rFonts w:ascii="宋体" w:hAnsi="宋体" w:eastAsia="宋体" w:cs="宋体"/>
        </w:rPr>
        <w:t>不同意。理由：两种说法都只看到了一个方面，评价历史事件应该用历史唯物主义的观点和方法分两方面看待：一方面，它给敌人以沉重打击，提高了中国共产党和八路军的威望，振奋了全国人民抗战胜利的信心；另一方面，它也过早地暴露了中共领导的敌后抗日实力，会进一步引起国内反动势力的仇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（4）</w:t>
      </w:r>
      <w:r>
        <w:rPr>
          <w:rFonts w:ascii="宋体" w:hAnsi="宋体" w:eastAsia="宋体" w:cs="宋体"/>
        </w:rPr>
        <w:t>英勇顽强、不怕牺牲、万众一心、众志成城等精神。（言之有理即可）</w:t>
      </w:r>
    </w:p>
    <w:p>
      <w:pPr>
        <w:bidi w:val="0"/>
        <w:jc w:val="left"/>
        <w:rPr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2A8158"/>
    <w:multiLevelType w:val="singleLevel"/>
    <w:tmpl w:val="4A2A8158"/>
    <w:lvl w:ilvl="0" w:tentative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E5387"/>
    <w:rsid w:val="044D5E91"/>
    <w:rsid w:val="111E5387"/>
    <w:rsid w:val="1D1A0FC6"/>
    <w:rsid w:val="2C997EA3"/>
    <w:rsid w:val="5336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2021-10-17T08:23:00Z</dcterms:created>
  <dc:creator>xunzai</dc:creator>
  <cp:lastModifiedBy>xunzai</cp:lastModifiedBy>
  <dcterms:modified xsi:type="dcterms:W3CDTF">2021-10-17T13:15:12Z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985C608095814E6EA0A6AAAEC03853BB</vt:lpwstr>
  </property>
</Properties>
</file>