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微软雅黑" w:hAnsi="微软雅黑" w:eastAsia="微软雅黑" w:cs="微软雅黑"/>
          <w:b/>
          <w:color w:val="000000" w:themeColor="text1"/>
          <w:sz w:val="28"/>
          <w:szCs w:val="28"/>
          <w14:textFill>
            <w14:solidFill>
              <w14:schemeClr w14:val="tx1"/>
            </w14:solidFill>
          </w14:textFill>
        </w:rPr>
      </w:pPr>
      <w:r>
        <w:rPr>
          <w:rFonts w:hint="eastAsia" w:ascii="微软雅黑" w:hAnsi="微软雅黑" w:eastAsia="微软雅黑" w:cs="微软雅黑"/>
          <w:b/>
          <w:color w:val="000000" w:themeColor="text1"/>
          <w:sz w:val="28"/>
          <w:szCs w:val="28"/>
          <w14:textFill>
            <w14:solidFill>
              <w14:schemeClr w14:val="tx1"/>
            </w14:solidFill>
          </w14:textFill>
        </w:rPr>
        <w:t xml:space="preserve">第9课 </w:t>
      </w:r>
      <w:bookmarkStart w:id="0" w:name="a907"/>
      <w:bookmarkEnd w:id="0"/>
      <w:r>
        <w:rPr>
          <w:rFonts w:hint="eastAsia" w:ascii="微软雅黑" w:hAnsi="微软雅黑" w:eastAsia="微软雅黑" w:cs="微软雅黑"/>
          <w:b/>
          <w:color w:val="000000" w:themeColor="text1"/>
          <w:sz w:val="28"/>
          <w:szCs w:val="28"/>
          <w14:textFill>
            <w14:solidFill>
              <w14:schemeClr w14:val="tx1"/>
            </w14:solidFill>
          </w14:textFill>
        </w:rPr>
        <w:t>中世纪城市和大学的兴起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练基础</w:t>
      </w:r>
      <w:r>
        <w:rPr>
          <w:rFonts w:hint="eastAsia" w:ascii="宋体" w:hAnsi="宋体" w:eastAsia="宋体" w:cs="宋体"/>
          <w:b/>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1.西欧城市取得自由和自治的方式主要有(</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①选举　　②金钱赎买</w:t>
      </w:r>
      <w:r>
        <w:rPr>
          <w:rFonts w:hint="eastAsia" w:ascii="宋体" w:hAnsi="宋体" w:eastAsia="宋体" w:cs="宋体"/>
          <w:sz w:val="21"/>
          <w:szCs w:val="21"/>
        </w:rPr>
        <w:t xml:space="preserve">   </w:t>
      </w:r>
      <w:r>
        <w:rPr>
          <w:rFonts w:hint="eastAsia" w:ascii="宋体" w:hAnsi="宋体" w:eastAsia="宋体" w:cs="宋体"/>
          <w:sz w:val="21"/>
          <w:szCs w:val="21"/>
        </w:rPr>
        <w:t>③和封建主进行谈判　　④武力斗争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A.①③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B.②③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C.③④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D.②④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2.城市的发展是文明形成的一个重要标志。11世纪,在政治上,自治城市成为西欧社会新的政治实体,使政治格局复杂化;在文化上,自治城市促进了大学的建立与发展。这段材料叙述了(</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A.西欧城市兴起的原因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B.西欧城市繁荣的原因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C.西欧城市兴起的特点</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D.西欧城市兴起的影响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3.小张打算赴法国参观巴黎大学,他从网上搜集了有关中世纪西方大学的信息,其中正确的是(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A.大学兴起于公元8世纪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B.12世纪巴黎出现了许多教会学校和教师私人办的学校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C.大学没有司法特权、教育自主权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D.大学学生先上神学课,后上基础课程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4.农奴在自由城市住满一年零一天,就获取的身份是(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A.手工工匠</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B.市民</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C.农民</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D.商人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5.中世纪,随着城市手工业者和商人的不断分化,西欧出现了富裕的大手工业作坊主、商人和银行家等,他们成为了早期的(</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A.无产阶级</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B.资产阶级</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C.市民阶层</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D.雇佣工人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6.“昔日无关紧要的城镇如巴黎、伦敦和科隆等在1100—1200年间规模大致增加了一倍,1200—1300年间又增加了一倍。”这表明(</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A.这些城市居民的生活方式已经改变</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B.中世纪晚期欧洲城镇数量迅速增长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C.中世纪晚期欧洲一些城镇规模持续增大</w:t>
      </w:r>
      <w:r>
        <w:rPr>
          <w:rFonts w:hint="eastAsia" w:ascii="宋体" w:hAnsi="宋体" w:eastAsia="宋体" w:cs="宋体"/>
          <w:sz w:val="21"/>
          <w:szCs w:val="21"/>
        </w:rPr>
        <w:tab/>
      </w:r>
      <w:r>
        <w:rPr>
          <w:rFonts w:hint="eastAsia" w:ascii="宋体" w:hAnsi="宋体" w:eastAsia="宋体" w:cs="宋体"/>
          <w:sz w:val="21"/>
          <w:szCs w:val="21"/>
        </w:rPr>
        <w:t>D.欧洲资本主义经济迅猛发展起来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7.从10世纪开始,意大利、法兰西、英格兰、德意志等出现了许多著名的城市,这些城市兴起的最伟大的意义是(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A.彻底瓦解了西欧的封建制度</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B.城市自治得以普遍实现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C.基督教会和等级制度日趋完善</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D.为资本主义的兴起准备了条件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8.被誉为欧洲中世纪教育“最美好的花朵”的是(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A.大学的兴起</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B.资产阶级</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C.市民阶层</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D.工业无产阶级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.“广大市民募集金钱,赎买回来城市的自治权,还建立了自治机构。但主教背信弃义,在金钱挥霍完后,又取消了城市的自治权,市民通过十多年的斗争,终于取得了自治权。”材料中的这座城市是(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A.斯巴达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B.威尼斯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C.巴黎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D.琅城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.1200年,法国国王腓力二世颁布法令规定,巴黎学生的人身不可受到市民的伤害,普通的法官不能逮捕任何学生,如遇紧急情况,必须马上把案件交到教会法官手中,学生只能由宗教法庭审判。这说明了(</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A.大学有免赋税特权</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B.大学有司法特权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C.大学有教育自主权</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D.大学是法国的文化中心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【优思维】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.阅读材料,回答问题。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材料一　“新兴城市主要集中于交通便利、相对安全、容易获得廉价原料和销售产品的地方。……当时的城市规模不大,一般围有城墙,有供守望用的城堡。”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(1)材料一中西欧新的城市是什么时候开始产生的?产生的原因是什么?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材料二　十一二世纪,西欧城市市民展开了与封建主的斗争。法国琅城市民争取自治权的斗争是一个典型的例子。起初,琅城市民募集金钱向城主赎买了自治权,建立了自治机构。但城主挥霍掉赎金后,背信弃义,取消了城市自治权。被激怒的市民拿起武器,进行斗争,最后取得胜利。后来,从市民阶层中分化出富裕的大手工业作坊主、商人和银行家等,这些人发展成早期的资产阶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(2)根据材料二并结合所学知识思考,中世纪西欧城市居民争取城市的自由和自治常用的手段是什么?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)大学的自治地位主要体现在哪些方面?根据材料三并结合所学知识思考,大学的课程设置有何特点?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12、</w:t>
      </w:r>
      <w:r>
        <w:rPr>
          <w:rFonts w:hint="eastAsia" w:ascii="宋体" w:hAnsi="宋体" w:eastAsia="宋体" w:cs="宋体"/>
          <w:sz w:val="21"/>
          <w:szCs w:val="21"/>
        </w:rPr>
        <w:t>阅读下列材料</w:t>
      </w:r>
      <w:r>
        <w:rPr>
          <w:rFonts w:hint="eastAsia" w:ascii="宋体" w:hAnsi="宋体" w:eastAsia="宋体" w:cs="宋体"/>
          <w:sz w:val="21"/>
          <w:szCs w:val="21"/>
          <w:lang w:eastAsia="zh-CN"/>
        </w:rPr>
        <w:t>，回答问题。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　材料一　宋代把自行聚散、私相贸易的定期集市,称为草市。在人烟稠密的乡村聚落和交通要道上,草市星罗棋布,构成地方市场的基础,不少颇具规模的草市后来发展成固定的商业居民点,上升为镇或县。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材料二　北宋时,商业的繁荣促进了货币的变化……(出现了)一种既轻便而又易得原料的纸币——交子,这是世界上最早的纸币。南宋时,通行“会子”“关子”等纸币。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　材料三　宋朝的海外贸易超过前代,广州、泉州是闻名世界的大商港,中国商船的踪迹,近至朝鲜、日本,远达阿拉伯半岛和非洲东海岸。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　材料四　中古西欧城市是作为经济中心出现的,它们是自然地在一些位于交通路口的集市、废旧的古代城堡上兴起的。……城市所集中的手工业和商业所构成的商品经济从一开始就对封建制度起着瓦解作用。……城市里的市民阶层不断发展壮大,成为近代资产阶级的前身。</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hint="eastAsia" w:ascii="宋体" w:hAnsi="宋体" w:eastAsia="宋体" w:cs="宋体"/>
          <w:sz w:val="21"/>
          <w:szCs w:val="21"/>
        </w:rPr>
        <w:t>材料一、二、三从哪些方面反映了宋代经济的发展?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 xml:space="preserve">(2)中古西欧的城市有着怎样的地位?中古西欧城市的兴起有什么历史意义?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 xml:space="preserve">(3)宋代城市和中古西欧城市在形成时,有哪些相同点?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第9课 中世纪城市和大学的兴起答案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sz w:val="21"/>
          <w:szCs w:val="21"/>
          <w:lang w:eastAsia="zh-CN"/>
          <w14:textFill>
            <w14:solidFill>
              <w14:schemeClr w14:val="tx1"/>
            </w14:solidFill>
          </w14:textFill>
        </w:rPr>
      </w:pPr>
      <w:r>
        <w:rPr>
          <w:rFonts w:hint="eastAsia" w:ascii="宋体" w:hAnsi="宋体" w:eastAsia="宋体" w:cs="宋体"/>
          <w:b w:val="0"/>
          <w:bCs/>
          <w:color w:val="000000" w:themeColor="text1"/>
          <w:sz w:val="21"/>
          <w:szCs w:val="21"/>
          <w:lang w:eastAsia="zh-CN"/>
          <w14:textFill>
            <w14:solidFill>
              <w14:schemeClr w14:val="tx1"/>
            </w14:solidFill>
          </w14:textFill>
        </w:rPr>
        <w:t>【</w:t>
      </w:r>
      <w:r>
        <w:rPr>
          <w:rFonts w:hint="eastAsia" w:ascii="宋体" w:hAnsi="宋体" w:eastAsia="宋体" w:cs="宋体"/>
          <w:b w:val="0"/>
          <w:bCs/>
          <w:color w:val="000000" w:themeColor="text1"/>
          <w:sz w:val="21"/>
          <w:szCs w:val="21"/>
          <w:lang w:val="en-US" w:eastAsia="zh-CN"/>
          <w14:textFill>
            <w14:solidFill>
              <w14:schemeClr w14:val="tx1"/>
            </w14:solidFill>
          </w14:textFill>
        </w:rPr>
        <w:t>练基础</w:t>
      </w:r>
      <w:r>
        <w:rPr>
          <w:rFonts w:hint="eastAsia" w:ascii="宋体" w:hAnsi="宋体" w:eastAsia="宋体" w:cs="宋体"/>
          <w:b w:val="0"/>
          <w:bCs/>
          <w:color w:val="000000" w:themeColor="text1"/>
          <w:sz w:val="21"/>
          <w:szCs w:val="21"/>
          <w:lang w:eastAsia="zh-CN"/>
          <w14:textFill>
            <w14:solidFill>
              <w14:schemeClr w14:val="tx1"/>
            </w14:solidFill>
          </w14:textFill>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7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题号</w:t>
            </w:r>
          </w:p>
        </w:tc>
        <w:tc>
          <w:tcPr>
            <w:tcW w:w="77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1</w:t>
            </w:r>
          </w:p>
        </w:tc>
        <w:tc>
          <w:tcPr>
            <w:tcW w:w="77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2</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3</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4</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5</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6</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7</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8</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9</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7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答案</w:t>
            </w:r>
          </w:p>
        </w:tc>
        <w:tc>
          <w:tcPr>
            <w:tcW w:w="77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D</w:t>
            </w:r>
          </w:p>
        </w:tc>
        <w:tc>
          <w:tcPr>
            <w:tcW w:w="77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D</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B</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B</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B</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C</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D</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A</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D</w:t>
            </w:r>
          </w:p>
        </w:tc>
        <w:tc>
          <w:tcPr>
            <w:tcW w:w="775"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color w:val="000000" w:themeColor="text1"/>
                <w:sz w:val="21"/>
                <w:szCs w:val="21"/>
                <w:vertAlign w:val="baseline"/>
                <w:lang w:val="en-US" w:eastAsia="zh-CN"/>
                <w14:textFill>
                  <w14:solidFill>
                    <w14:schemeClr w14:val="tx1"/>
                  </w14:solidFill>
                </w14:textFill>
              </w:rPr>
              <w:t>B</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000000" w:themeColor="text1"/>
          <w:sz w:val="21"/>
          <w:szCs w:val="2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000000" w:themeColor="text1"/>
          <w:sz w:val="21"/>
          <w:szCs w:val="21"/>
          <w:lang w:val="en-US" w:eastAsia="zh-CN"/>
          <w14:textFill>
            <w14:solidFill>
              <w14:schemeClr w14:val="tx1"/>
            </w14:solidFill>
          </w14:textFill>
        </w:rPr>
      </w:pPr>
      <w:bookmarkStart w:id="1" w:name="_GoBack"/>
      <w:r>
        <w:rPr>
          <w:rFonts w:hint="eastAsia" w:ascii="宋体" w:hAnsi="宋体" w:eastAsia="宋体" w:cs="宋体"/>
          <w:b w:val="0"/>
          <w:bCs/>
          <w:color w:val="000000" w:themeColor="text1"/>
          <w:sz w:val="21"/>
          <w:szCs w:val="21"/>
          <w:lang w:val="en-US" w:eastAsia="zh-CN"/>
          <w14:textFill>
            <w14:solidFill>
              <w14:schemeClr w14:val="tx1"/>
            </w14:solidFill>
          </w14:textFill>
        </w:rPr>
        <w:t>【优思维】</w:t>
      </w:r>
    </w:p>
    <w:bookmarkEnd w:id="1"/>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sz w:val="21"/>
          <w:szCs w:val="21"/>
        </w:rPr>
        <w:t>(1)10世纪。农业技术提高,农业剩余产品增加,商业贸易发展,人口增长。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(2)金钱赎买、武力斗争。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)免赋税特权、司法特权、教育自主权。大学的课程设置一方面仍受基督教会的影响,另一方面也反映了经济和社会发展的要求。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14:textFill>
            <w14:solidFill>
              <w14:schemeClr w14:val="tx1"/>
            </w14:solidFill>
          </w14:textFill>
        </w:rPr>
        <w:t>12．</w:t>
      </w:r>
      <w:r>
        <w:rPr>
          <w:rFonts w:hint="eastAsia" w:ascii="宋体" w:hAnsi="宋体" w:eastAsia="宋体" w:cs="宋体"/>
          <w:sz w:val="21"/>
          <w:szCs w:val="21"/>
        </w:rPr>
        <w:t>(1)方面:城市(镇)兴起;商业;纸币的产生;海外贸易。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(2)地位:经济中心。意义:瓦解封建制度;孕育早期资产阶级。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(3)都在交通要道上产生;都产生了市民阶层;都由小集市发展成城市(镇);都是自发形成的。(答出其中两点即可)</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9AE"/>
    <w:rsid w:val="000C7E7B"/>
    <w:rsid w:val="000F5C0B"/>
    <w:rsid w:val="00105CA8"/>
    <w:rsid w:val="001726E9"/>
    <w:rsid w:val="0018217E"/>
    <w:rsid w:val="00487503"/>
    <w:rsid w:val="004B0D08"/>
    <w:rsid w:val="00560F95"/>
    <w:rsid w:val="005659AE"/>
    <w:rsid w:val="005D2315"/>
    <w:rsid w:val="0060404F"/>
    <w:rsid w:val="0061255D"/>
    <w:rsid w:val="00660777"/>
    <w:rsid w:val="007841DB"/>
    <w:rsid w:val="007916D8"/>
    <w:rsid w:val="007C4320"/>
    <w:rsid w:val="00867F04"/>
    <w:rsid w:val="00897816"/>
    <w:rsid w:val="00943877"/>
    <w:rsid w:val="009E47AA"/>
    <w:rsid w:val="00A03917"/>
    <w:rsid w:val="00A03EC0"/>
    <w:rsid w:val="00A51069"/>
    <w:rsid w:val="00A919CC"/>
    <w:rsid w:val="00B67846"/>
    <w:rsid w:val="00CB61BB"/>
    <w:rsid w:val="00D85916"/>
    <w:rsid w:val="00E62FC9"/>
    <w:rsid w:val="00EF356D"/>
    <w:rsid w:val="00F54279"/>
    <w:rsid w:val="00F66AF4"/>
    <w:rsid w:val="029D0A97"/>
    <w:rsid w:val="2F167E1C"/>
    <w:rsid w:val="3B4A6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qFormat/>
    <w:uiPriority w:val="0"/>
    <w:rPr>
      <w:rFonts w:ascii="宋体" w:hAnsi="Courier New" w:eastAsia="宋体" w:cs="Courier New"/>
      <w:szCs w:val="21"/>
    </w:rPr>
  </w:style>
  <w:style w:type="paragraph" w:styleId="3">
    <w:name w:val="Balloon Text"/>
    <w:basedOn w:val="1"/>
    <w:link w:val="11"/>
    <w:semiHidden/>
    <w:unhideWhenUsed/>
    <w:qFormat/>
    <w:uiPriority w:val="99"/>
    <w:rPr>
      <w:sz w:val="18"/>
      <w:szCs w:val="18"/>
    </w:rPr>
  </w:style>
  <w:style w:type="paragraph" w:styleId="4">
    <w:name w:val="footer"/>
    <w:basedOn w:val="1"/>
    <w:link w:val="15"/>
    <w:semiHidden/>
    <w:unhideWhenUsed/>
    <w:qFormat/>
    <w:uiPriority w:val="99"/>
    <w:pPr>
      <w:tabs>
        <w:tab w:val="center" w:pos="4153"/>
        <w:tab w:val="right" w:pos="8306"/>
      </w:tabs>
      <w:snapToGrid w:val="0"/>
      <w:jc w:val="left"/>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Hyperlink"/>
    <w:unhideWhenUsed/>
    <w:qFormat/>
    <w:uiPriority w:val="99"/>
    <w:rPr>
      <w:color w:val="0000FF"/>
      <w:u w:val="single"/>
    </w:rPr>
  </w:style>
  <w:style w:type="paragraph" w:styleId="10">
    <w:name w:val="List Paragraph"/>
    <w:basedOn w:val="1"/>
    <w:qFormat/>
    <w:uiPriority w:val="34"/>
    <w:pPr>
      <w:ind w:firstLine="420" w:firstLineChars="200"/>
    </w:pPr>
  </w:style>
  <w:style w:type="character" w:customStyle="1" w:styleId="11">
    <w:name w:val="批注框文本 Char"/>
    <w:basedOn w:val="8"/>
    <w:link w:val="3"/>
    <w:semiHidden/>
    <w:qFormat/>
    <w:uiPriority w:val="99"/>
    <w:rPr>
      <w:sz w:val="18"/>
      <w:szCs w:val="18"/>
    </w:rPr>
  </w:style>
  <w:style w:type="paragraph" w:customStyle="1" w:styleId="12">
    <w:name w:val="正常"/>
    <w:basedOn w:val="1"/>
    <w:qFormat/>
    <w:uiPriority w:val="0"/>
    <w:pPr>
      <w:spacing w:line="300" w:lineRule="auto"/>
    </w:pPr>
    <w:rPr>
      <w:rFonts w:ascii="宋体" w:hAnsi="宋体" w:eastAsia="宋体"/>
      <w:sz w:val="24"/>
    </w:rPr>
  </w:style>
  <w:style w:type="character" w:customStyle="1" w:styleId="13">
    <w:name w:val="纯文本 Char"/>
    <w:basedOn w:val="8"/>
    <w:link w:val="2"/>
    <w:qFormat/>
    <w:uiPriority w:val="0"/>
    <w:rPr>
      <w:rFonts w:ascii="宋体" w:hAnsi="Courier New" w:eastAsia="宋体" w:cs="Courier New"/>
      <w:szCs w:val="21"/>
    </w:rPr>
  </w:style>
  <w:style w:type="character" w:customStyle="1" w:styleId="14">
    <w:name w:val="页眉 Char"/>
    <w:basedOn w:val="8"/>
    <w:link w:val="5"/>
    <w:semiHidden/>
    <w:qFormat/>
    <w:uiPriority w:val="99"/>
    <w:rPr>
      <w:sz w:val="18"/>
      <w:szCs w:val="18"/>
    </w:rPr>
  </w:style>
  <w:style w:type="character" w:customStyle="1" w:styleId="15">
    <w:name w:val="页脚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21</Words>
  <Characters>121</Characters>
  <Lines>1</Lines>
  <Paragraphs>1</Paragraphs>
  <TotalTime>4</TotalTime>
  <ScaleCrop>false</ScaleCrop>
  <LinksUpToDate>false</LinksUpToDate>
  <CharactersWithSpaces>141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2021-09-30T09:31:00Z</dcterms:created>
  <dc:creator>微软用户</dc:creator>
  <cp:lastModifiedBy>WPS_1559617830</cp:lastModifiedBy>
  <dcterms:modified xsi:type="dcterms:W3CDTF">2021-10-13T13:42:31Z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03079BCB39174ED49B46C3082F8BFF4D</vt:lpwstr>
  </property>
</Properties>
</file>