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部</w:t>
      </w:r>
      <w:r>
        <w:rPr>
          <w:rFonts w:hint="eastAsia"/>
          <w:sz w:val="28"/>
          <w:szCs w:val="28"/>
        </w:rPr>
        <w:t>编版语文五年级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rFonts w:hint="eastAsia"/>
          <w:sz w:val="28"/>
          <w:szCs w:val="28"/>
        </w:rPr>
        <w:t>册第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单元分层作业设计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</w:t>
      </w:r>
      <w:r>
        <w:rPr>
          <w:rFonts w:hint="eastAsia"/>
          <w:sz w:val="28"/>
          <w:szCs w:val="28"/>
          <w:lang w:eastAsia="zh-CN"/>
        </w:rPr>
        <w:t>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读拼音，写字词。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dù   jì       jī    è    shēn  qǐng     bǎng  yàng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     ）  （       ）  （       ）    （       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jiān  dū     zhuì  luò       xiōng  táng      nà   hǎn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       ）  （       ）    （       ）    （       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下列画线字的读音完全正确的一项是（  ）</w:t>
      </w:r>
    </w:p>
    <w:p>
      <w:pPr>
        <w:numPr>
          <w:numId w:val="0"/>
        </w:numPr>
        <w:autoSpaceDE/>
        <w:autoSpaceDN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石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（qiào）  杯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（zhù）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裂（bòng） 请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勿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自误（wù）</w:t>
      </w:r>
    </w:p>
    <w:p>
      <w:pPr>
        <w:numPr>
          <w:numId w:val="0"/>
        </w:numPr>
        <w:autoSpaceDE/>
        <w:autoSpaceDN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刻（jüān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目（mín）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起（chāo）  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（qiāng）</w:t>
      </w:r>
    </w:p>
    <w:p>
      <w:pPr>
        <w:numPr>
          <w:numId w:val="0"/>
        </w:numPr>
        <w:autoSpaceDE/>
        <w:autoSpaceDN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猴（mí）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下（kuà）   高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墩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（dūn）   抓耳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腮（náo）</w:t>
      </w:r>
    </w:p>
    <w:p>
      <w:pPr>
        <w:numPr>
          <w:numId w:val="0"/>
        </w:numPr>
        <w:autoSpaceDE/>
        <w:autoSpaceDN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布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幔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（màn）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靠（yí） 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（zhài）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兰相衬（zhī）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3.用“</w:t>
      </w:r>
      <w:r>
        <w:rPr>
          <w:rFonts w:hint="default" w:ascii="Arial" w:hAnsi="Arial" w:cs="Arial"/>
          <w:sz w:val="28"/>
          <w:szCs w:val="28"/>
          <w:lang w:val="en-US" w:eastAsia="zh-CN"/>
        </w:rPr>
        <w:t>√</w:t>
      </w:r>
      <w:r>
        <w:rPr>
          <w:rFonts w:hint="eastAsia"/>
          <w:sz w:val="28"/>
          <w:szCs w:val="28"/>
          <w:lang w:val="en-US" w:eastAsia="zh-CN"/>
        </w:rPr>
        <w:t>”选择括号里正确的读音。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（遮</w:t>
      </w:r>
      <w:r>
        <w:rPr>
          <w:rFonts w:hint="eastAsia"/>
          <w:sz w:val="28"/>
          <w:szCs w:val="28"/>
          <w:lang w:val="en-US" w:eastAsia="zh-CN"/>
        </w:rPr>
        <w:t xml:space="preserve">   蔗</w:t>
      </w:r>
      <w:r>
        <w:rPr>
          <w:rFonts w:hint="eastAsia"/>
          <w:sz w:val="28"/>
          <w:szCs w:val="28"/>
          <w:lang w:eastAsia="zh-CN"/>
        </w:rPr>
        <w:t>）挡</w:t>
      </w:r>
      <w:r>
        <w:rPr>
          <w:rFonts w:hint="eastAsia"/>
          <w:sz w:val="28"/>
          <w:szCs w:val="28"/>
          <w:lang w:val="en-US" w:eastAsia="zh-CN"/>
        </w:rPr>
        <w:t xml:space="preserve"> （脱 拖）拉 （兼 谦）备（镌 携）刻（呐 纳）喊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（窍  窃）门 （缀 坠）落 （晦 讳）暗 （耻 扯）笑（猕 弥）漫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根据课文填空。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《草船借箭》节选自《              》，作者是（           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《景阳冈》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节选自《              》，作者是（           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《猴王出世》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节选自《              》，作者是（           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《红楼春趣》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节选自《              》，作者是（           ）。</w:t>
      </w:r>
    </w:p>
    <w:p>
      <w:pPr>
        <w:rPr>
          <w:rFonts w:hint="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第二部分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拓展题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  <w:lang w:eastAsia="zh-CN"/>
        </w:rPr>
        <w:t>认真阅读本单元4篇课文，找出如何阅读古典名著的方法并运用了解课文内容。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利用工具书学习本单元生字词，说说课文的主要内容。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二课时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按课文内容填空。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草船借箭的起因是(　　  　        　 )；草船借箭准备是(　           　 )；草船借箭的过程是(　　      　  　 )；草船借箭的结果是(　　            　 )。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.请把带“然”的词和后面的解释连起来，再选词填空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当然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真的如此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竟然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已经这样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仍然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照旧不变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既然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必定如此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果然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应该如此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必然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出乎意料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(1)诸葛亮说：“(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)就要交战，十天造好，(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)误了大事。”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(2)第一天，不见诸葛亮有什么动静；第二天，(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)不见诸葛亮有什么动静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(3)鲁肃答应诸葛亮不告诉周瑜他借船的事，回来报告周瑜时，(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)不提借船的事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(4)诸葛亮说：“都督委托，(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)照办。”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.品读句子，完成练习。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本文从诸葛亮“A.人心B.知天象C.晓地利”三方面落笔，表现他的“神机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算”。分析下面句子分别表现了诸葛亮什么特点，将序号填在括号里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(1)这时候大雾漫天，江上连面对面都看不清。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(2)诸葛亮笑着说：“雾这样大，曹操一定不敢派兵出来。”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(3)曹操知道上了当，可是这边的船顺风顺水，已经驶出二十多里。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第二部分   拓展作业（选做）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1.收集这本书的其他故事：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草船借箭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的故事表现了周瑜嫉妒贤能、心胸狭窄的性格，那么在今天，我们又应该怎样对待别人的成绩和进步呢？将你的想法写一写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三课时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第一部分     基础作业（必做）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.根据课文内容补充词语。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①一(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)而(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）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②结(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)成(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)害命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④自(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)自(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⑤请(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)自(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⑥说时(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)，那时(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古典小说中的字词你都明白吗？猜猜下列加点的字词是什么意思，请写在括号里。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(1)武松吃了道：“好酒！”店家又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筛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)了一碗。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)不白白送了自家性命？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(3)这条景阳冈少说也走过了一二十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遭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)，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几时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)听说有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大虫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！</w:t>
      </w:r>
    </w:p>
    <w:p>
      <w:pP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(4)走到庙前，看见庙门上贴着一张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榜文(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)，上面盖着官府的</w:t>
      </w:r>
      <w:r>
        <w:rPr>
          <w:rFonts w:hint="eastAsia" w:eastAsia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印信(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根据课文内容选词填空。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(闪、躲)武松翻身下来，(   )在青石旁边。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(打、 劈) 梢棒从半空(   )下来。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(跳、扑 )那大虫翻身又(   )过来。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(揪、抓) 两只手就势把大虫顶花皮(   )住。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按课文内容填空。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本文重点讲了武松（           ）和（          ）这两个故事情节，分别可以看出武松（          ）和（          ）的性格特点。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给下面的句子换个说法，意思不变。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你留在我家里歇，莫不是半夜三更要谋我财，害我性命，却把大虫吓我?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倘或又跳出一只大虫来，我却怎地斗得他过？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                           </w:t>
      </w:r>
      <w:r>
        <w:rPr>
          <w:sz w:val="32"/>
          <w:szCs w:val="32"/>
          <w:u w:val="single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  <w:t xml:space="preserve">第二部分 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拓展作业（选做）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练笔。课文中描写武松打虎的段落，恰如其分地使用了表示动作的词语，把内容写得充实、具体，把人物刻画得活灵活现。你一定观察过同学跑步、妈妈做家务、小朋友吃东西…请你从生活中选择一件事，运用准确的动词描绘人物的动作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点亮思维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在《水浒传》中，武松的绰号叫行者。除了武松之外，《水浒传》中还塑造了许多个性鲜明的人物。下面是其中的几位，请将人物与他的绰号连起来。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宋江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鲁智深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吴用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李逵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张顺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花和尚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智多星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黑旋风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浪里白条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及时雨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jc w:val="center"/>
        <w:rPr>
          <w:rFonts w:hint="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第四课时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第一部分     基础作业（必做）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320" w:lineRule="exact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通过《草船借箭》《景阳冈》两篇文章的学习，我们知道了阅读古典名著的哪些方法？</w:t>
      </w:r>
    </w:p>
    <w:p>
      <w:pPr>
        <w:pStyle w:val="6"/>
        <w:numPr>
          <w:ilvl w:val="0"/>
          <w:numId w:val="0"/>
        </w:numPr>
        <w:adjustRightInd w:val="0"/>
        <w:snapToGrid w:val="0"/>
        <w:spacing w:line="320" w:lineRule="exact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课文综合回顾。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(1)《猴王出世》选自我国古典神话小说《》第一回，作者是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猴被群猴拜为猴王，这是因为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(2)有人说课文中的石猴集猴、人、神于一体，请你根据下面句子表现出的形象，判断他所属的特性。(A.神B.人C.猴)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①石猴机警、聪明、勇敢，有时还透着活泼的稚气。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②石猴的身上充满了野性，在林间快活逍遥、自由自在。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③石猴来历非凡，是一个感受日精月华的石猴，出世充满了神奇色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（）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《红楼春趣》选自四大名著之一的《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》，作者是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代的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讲述的是宝玉、黛玉、探春等人在大观园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的故事。文中主要运用了语言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作等描写表现了人物的特点。下面选项中人物与特点不相符的一项是(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A.贾宝玉一至情至性，感情丰富、真实，率性而为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B.林黛玉一敏感，细心，考虑问题时多从负面来考虑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C.紫鹃一不肯谦让，专横霸道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第二部分     拓展作业（选做）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能言善辩。五(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班举行以“《西游记》师徒四人的优点与缺点”为话题的名著人物评鉴活动，下面是一位同学的观点：猪八戒好吃懒做，见识短浅，在取经的路上，意志不坚定，遇到困难就嚷嚷着要散伙，而且还经常搬弄是非，耍小聪明，说谎，又爱占小便宜，是一个贪生怕死、自私自利的人。如果你和他的意见不同，你将怎样进行反驳？结合你看过的原著或影视作品，表达你的观点，并说明理由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五课时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三句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话描写的是本单元课文中的人物，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请在括号写出人物名字。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身穿金甲亮堂堂，头戴金冠光映映，手举金箍棒一根，足踏云鞋皆相称，一双怪眼似明星，两耳过肩查又硬。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身长八尺，面如冠玉，头戴纶巾，身披鹤氅，飘飘然有神仙之概。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身躯凛凛，相貌堂堂。一双眼光射寒星，两弯眉浑如刷漆，胸脯横阔，有万夫难敌之威风：话语轩昂，吐千丈凌云之志气。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二、根据所学知识填空。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1.通过本单元的学习，我们认识了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的诸葛亮、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武松、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的林黛玉和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的孙悟空。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2.《红楼春趣》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出场的人物哪一个给你留下的印象最深？为什么？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                  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 拓展作业（选做）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  <w:lang w:val="en-US" w:eastAsia="zh-CN"/>
        </w:rPr>
        <w:t>阅读课内片段，完成练习。</w:t>
      </w:r>
    </w:p>
    <w:p>
      <w:p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有一天，周瑜请诸葛亮商议军事，说：“我们就要跟曹军交战。①水上交战，用什么兵器最好？”诸葛亮说：“用弓箭最好。”周瑜说：“②对，先生跟我想的一样。现在军中缺箭，想请先生负责赶造十万支。这是公事，希望先生不要推却。”诸葛亮说：“都督委托，当然照办。不知道这十万支箭什么时候用？”周瑜问：“十天造得好吗？”诸葛亮说：“既然就要交战，十天造好，必然误了大事。”周瑜问：“先生预计几天可以造好？”诸葛亮说：“只要三天。”周瑜说：“军情紧急，可不能开玩笑。”诸葛亮说：“怎么敢跟都督开玩笑？我愿意立下军令状，三天造不好，甘受惩罚。”周瑜很高兴，叫诸葛亮当面立下军令状，又摆了酒席招待他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1.联系上下文，“军令状”指的是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2.一个人内心真实的想法总是掩藏在语言之中。仔细阅读句①和句②，周瑜问诸葛亮用什么兵器最好时，以下哪个不是他的真实想法？(   )A.明知故问B.虚心请教C.设下圈套D.借机陷害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3.选段最后一句话中，周瑜高兴的是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，“叫诸葛亮当面立下军令状”的目的是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既然军事已商定，目的已达到，周瑜为什么还要多此一举摆酒席招待诸葛亮呢？下列说法正确的一项是(     )。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A.诸葛亮接下了造箭的任务，周瑜为了感谢他，所以摆下酒席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B.诸葛亮立下了军令状，周瑜十分高兴，明面上是招待诸葛亮，实则是为自己庆祝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C.摆酒席招待诸葛亮只不过是周瑜掩盖自己真实动机的手段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eastAsia="zh-CN"/>
        </w:rPr>
        <w:t>六课时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eastAsia="zh-CN"/>
        </w:rPr>
        <w:t>第一部分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基础作业（必做）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1，下面的词语与现在的说法对应不正确的一项是(   )。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A.榜文一公告  客官—一顾客  B.驿站一招待所  印信一书信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C.伙计一服务员  官府一政府   D.掌柜一店主   客舍—旅店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2，读下面的句子，猜测加点部分的意思，将正确的选项填在括号里。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(1)石猴喜不自胜，忽抽身往外便走。( 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A.形容非常喜欢。  B.形容非常高兴。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(2)众猴听说，即拱伏无违。( 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A.表示攒同，没有不同意的。B.表示很听话，毫无抵抗，全部顺从。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(3)小丫头们听见放风筝，也有搬高凳去的，也有捆剪子股的。( 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A.剪刀。  B.放风筝用的一种工具。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(4)但有过往客商，可趁午间结伙成队过冈，请勿自误。(  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A，请不要自己伤害自己。B.请不要自己耽误时间。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3.背诵《鸟鸣涧》，完成练习。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鸟鸣涧   [唐]王维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人闲桂花落，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月出惊山鸟，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(1)将诗句补充完整。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(2)在这首诗中，诗人描写了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等景物，创设了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ͺ(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A.静谧B.喧闹)的意境。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回顾课文内容，将相对应的内容连一连。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诸葛亮  《水浒传》曹雪芹《孙行者大闹黑风山 观世音收伏熊罢怪》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武松   《三国演义》吴承恩《大观园试才题对额荣国府归省庆元宵》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孙悟空《红楼梦》施耐庵《宴桃园豪杰三结义斩黄巾英雄首立功》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贾宝玉《西游记》罗贯中   《林教头风雪山神庙陆虞候火烧草料场)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2.你最喜欢哪部名著中的哪个人物？请写出与其相关的两个故事。书名：《     》人物:(               ) 故事：(                     )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eastAsia="zh-CN"/>
        </w:rPr>
        <w:t>七课时</w:t>
      </w:r>
    </w:p>
    <w:p>
      <w:pPr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第一部分  基础作业（必做）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1，审题我有法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(1)审体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：本次习作属子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说明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叙事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写人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应用)类文章。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(2)明确概念：读后感就是读书看报所产生的阅读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和得到的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(3)这次习作要将两个重点写好：一是(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)，二是(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A简单介绍原文的内容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B.原文中的个别语句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C挑选感触最深的部分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D由阅读所引起的思考或评价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(4)审内容：本次习作可以围绕下列哪一项展开？打“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”。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①读过的书中一些印象深刻的人物和事情。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②整本书中让人深受感动的故事情节和深受启发的道理。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③读过书后联想到的亲身经历的难以忘怀的人与事。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2，命题我能行。下列不适合作为本次习作题目的是(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)。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A.读《西游记》有感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B.《城南旧事》读后感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C.在苦难中成长—一读《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年》有感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D.人人及我，我及人人</w:t>
      </w:r>
    </w:p>
    <w:p>
      <w:pPr>
        <w:jc w:val="both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4"/>
        </w:numPr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构思讲策略。读后感写作的一般结构是：引一议一联—一结。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(1)把下表填写完整</w:t>
      </w:r>
    </w:p>
    <w:p>
      <w:pPr>
        <w:jc w:val="both"/>
        <w:rPr>
          <w:rFonts w:hint="eastAsia"/>
          <w:color w:val="auto"/>
          <w:sz w:val="28"/>
          <w:szCs w:val="28"/>
        </w:rPr>
      </w:pPr>
    </w:p>
    <w:p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想写哪本书或哪篇文章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读后最突出的感受是什么？</w:t>
            </w:r>
          </w:p>
        </w:tc>
        <w:tc>
          <w:tcPr>
            <w:tcW w:w="2841" w:type="dxa"/>
            <w:vMerge w:val="restart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提示：感受可从文章中心思想（通过文章获得的感悟）、情节（包含的意义、反映的问题）、人物（突出的品质、精神）、语言（引发思考、发表感想）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（1）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  <w:vMerge w:val="continue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（2）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  <w:vMerge w:val="continue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（3）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.........</w:t>
            </w:r>
          </w:p>
        </w:tc>
        <w:tc>
          <w:tcPr>
            <w:tcW w:w="2841" w:type="dxa"/>
            <w:vMerge w:val="continue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color w:val="auto"/>
          <w:sz w:val="28"/>
          <w:szCs w:val="28"/>
        </w:rPr>
      </w:pPr>
    </w:p>
    <w:p>
      <w:pPr>
        <w:numPr>
          <w:ilvl w:val="0"/>
          <w:numId w:val="5"/>
        </w:numPr>
        <w:jc w:val="left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所谓“联”，就是针对感受联系实际生活。请你发挥想象，将下面的一段话补充完整</w:t>
      </w:r>
      <w:r>
        <w:rPr>
          <w:rFonts w:hint="eastAsia"/>
          <w:color w:val="auto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ind w:firstLine="560"/>
        <w:jc w:val="both"/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唐僧师徒四人在取经途中对付妖魔鬼怪时不侵艰险，顽强拼搏的精神深深打动我。我们的生活也是一样的，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ind w:firstLine="560"/>
        <w:jc w:val="both"/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5"/>
        </w:numPr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所谓“结”，就是结尼，总结全文，升华主题。要简洁有力地重申自己的观点。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赏析：如果我们每个人都能像诸葛亮那样心胸粉达，不像周瑜那样心胸狭隘，那么人人之间的交往就会多一分信精，也多一分融治！我也能</w:t>
      </w:r>
      <w:r>
        <w:rPr>
          <w:rFonts w:hint="eastAsia"/>
          <w:color w:val="auto"/>
          <w:sz w:val="28"/>
          <w:szCs w:val="28"/>
          <w:lang w:eastAsia="zh-CN"/>
        </w:rPr>
        <w:t>仿</w:t>
      </w:r>
      <w:r>
        <w:rPr>
          <w:rFonts w:hint="eastAsia"/>
          <w:color w:val="auto"/>
          <w:sz w:val="28"/>
          <w:szCs w:val="28"/>
        </w:rPr>
        <w:t>着写一写：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jc w:val="center"/>
        <w:rPr>
          <w:rFonts w:hint="eastAsia"/>
          <w:color w:val="auto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八课时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</w:rPr>
        <w:t xml:space="preserve"> 基础作业（必做）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阅读古典名著的方法有（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A根据上下文猜测语句的意思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B遇到一些较难理解的语句，不用反复琢磨。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C借助资料了解三国时代的一些历史背景，更好地理解了故事内容。</w:t>
      </w:r>
    </w:p>
    <w:p>
      <w:pPr>
        <w:numPr>
          <w:ilvl w:val="0"/>
          <w:numId w:val="6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《西游记》主要讲了一个什么故事？能用一句话概括吗？</w:t>
      </w:r>
    </w:p>
    <w:p>
      <w:pPr>
        <w:numPr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拓展作业（选做题）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  <w:lang w:eastAsia="zh-CN"/>
        </w:rPr>
        <w:t>阅读《西游记》整本书，完成表格。</w:t>
      </w:r>
    </w:p>
    <w:tbl>
      <w:tblPr>
        <w:tblStyle w:val="4"/>
        <w:tblW w:w="8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044"/>
        <w:gridCol w:w="2338"/>
        <w:gridCol w:w="168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9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/>
                <w:sz w:val="18"/>
                <w:szCs w:val="18"/>
                <w:lang w:eastAsia="zh-CN"/>
              </w:rPr>
              <w:t>书名</w:t>
            </w:r>
          </w:p>
        </w:tc>
        <w:tc>
          <w:tcPr>
            <w:tcW w:w="1044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作者简介</w:t>
            </w: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师徒四人你最喜欢谁？说说你对他的认识（性格、脾气、弱点、优点等）</w:t>
            </w: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西行取经有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41个小故事，介绍其中你印象最深的一个故事。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读了整本书谈谈你的收获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689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044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20" w:type="dxa"/>
            <w:tcBorders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</w:tbl>
    <w:p>
      <w:pPr>
        <w:pStyle w:val="6"/>
        <w:adjustRightInd w:val="0"/>
        <w:snapToGrid w:val="0"/>
        <w:spacing w:line="320" w:lineRule="exact"/>
        <w:ind w:firstLine="42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</w:t>
      </w:r>
    </w:p>
    <w:p>
      <w:pPr>
        <w:pStyle w:val="6"/>
        <w:adjustRightInd w:val="0"/>
        <w:snapToGrid w:val="0"/>
        <w:spacing w:line="320" w:lineRule="exac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2.用学到的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阅读古典名著的方法继续读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《三国演义》《水浒传》《红楼梦》等古典名著。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九课时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FF0000"/>
          <w:sz w:val="28"/>
          <w:szCs w:val="28"/>
        </w:rPr>
        <w:t xml:space="preserve"> 基础作业（必做）</w:t>
      </w:r>
    </w:p>
    <w:p>
      <w:pPr>
        <w:numPr>
          <w:ilvl w:val="0"/>
          <w:numId w:val="7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演课本剧前的准备（     ）</w:t>
      </w:r>
    </w:p>
    <w:p>
      <w:pPr>
        <w:numPr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   A选文         B 改编      C排练</w:t>
      </w:r>
    </w:p>
    <w:p>
      <w:pPr>
        <w:numPr>
          <w:ilvl w:val="0"/>
          <w:numId w:val="7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改编课本剧要注意哪些格式（       ）</w:t>
      </w:r>
    </w:p>
    <w:p>
      <w:pPr>
        <w:numPr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A交代时间、地点、人物、背景等。</w:t>
      </w:r>
    </w:p>
    <w:p>
      <w:pPr>
        <w:numPr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B设计人物的动作、表情、台词、要尽量符合人物的身份、性格等。</w:t>
      </w:r>
    </w:p>
    <w:p>
      <w:pPr>
        <w:numPr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C改编人物的台词方法有添加、借用、改造。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拓展作业（选做题）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（一）改编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《草船借箭》第二自然段，注意给人物设计台词、动作、表情。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（二）上台表演，汇报成果。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（三）评价</w:t>
      </w:r>
      <w:r>
        <w:rPr>
          <w:rFonts w:hint="eastAsia"/>
          <w:sz w:val="28"/>
          <w:szCs w:val="28"/>
          <w:lang w:val="en-US" w:eastAsia="zh-CN"/>
        </w:rPr>
        <w:t xml:space="preserve">             （每一项最多五星）</w:t>
      </w:r>
    </w:p>
    <w:tbl>
      <w:tblPr>
        <w:tblStyle w:val="4"/>
        <w:tblW w:w="67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725"/>
        <w:gridCol w:w="1657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9" w:type="dxa"/>
            <w:vAlign w:val="center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选文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人物的动作</w:t>
            </w:r>
          </w:p>
        </w:tc>
        <w:tc>
          <w:tcPr>
            <w:tcW w:w="1657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人物的表情</w:t>
            </w: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人物的台词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689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57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3032664">
    <w:nsid w:val="61EEB058"/>
    <w:multiLevelType w:val="singleLevel"/>
    <w:tmpl w:val="61EEB058"/>
    <w:lvl w:ilvl="0" w:tentative="1">
      <w:start w:val="1"/>
      <w:numFmt w:val="decimal"/>
      <w:suff w:val="nothing"/>
      <w:lvlText w:val="%1."/>
      <w:lvlJc w:val="left"/>
    </w:lvl>
  </w:abstractNum>
  <w:abstractNum w:abstractNumId="1643035101">
    <w:nsid w:val="61EEB9DD"/>
    <w:multiLevelType w:val="singleLevel"/>
    <w:tmpl w:val="61EEB9DD"/>
    <w:lvl w:ilvl="0" w:tentative="1">
      <w:start w:val="1"/>
      <w:numFmt w:val="decimal"/>
      <w:suff w:val="nothing"/>
      <w:lvlText w:val="%1."/>
      <w:lvlJc w:val="left"/>
    </w:lvl>
  </w:abstractNum>
  <w:abstractNum w:abstractNumId="1643099298">
    <w:nsid w:val="61EFB4A2"/>
    <w:multiLevelType w:val="singleLevel"/>
    <w:tmpl w:val="61EFB4A2"/>
    <w:lvl w:ilvl="0" w:tentative="1">
      <w:start w:val="1"/>
      <w:numFmt w:val="decimal"/>
      <w:suff w:val="nothing"/>
      <w:lvlText w:val="%1."/>
      <w:lvlJc w:val="left"/>
    </w:lvl>
  </w:abstractNum>
  <w:abstractNum w:abstractNumId="1643101783">
    <w:nsid w:val="61EFBE57"/>
    <w:multiLevelType w:val="singleLevel"/>
    <w:tmpl w:val="61EFBE57"/>
    <w:lvl w:ilvl="0" w:tentative="1">
      <w:start w:val="1"/>
      <w:numFmt w:val="chineseCounting"/>
      <w:suff w:val="nothing"/>
      <w:lvlText w:val="%1、"/>
      <w:lvlJc w:val="left"/>
    </w:lvl>
  </w:abstractNum>
  <w:abstractNum w:abstractNumId="1643101841">
    <w:nsid w:val="61EFBE91"/>
    <w:multiLevelType w:val="singleLevel"/>
    <w:tmpl w:val="61EFBE91"/>
    <w:lvl w:ilvl="0" w:tentative="1">
      <w:start w:val="2"/>
      <w:numFmt w:val="decimal"/>
      <w:suff w:val="nothing"/>
      <w:lvlText w:val="(%1)"/>
      <w:lvlJc w:val="left"/>
    </w:lvl>
  </w:abstractNum>
  <w:abstractNum w:abstractNumId="1643106070">
    <w:nsid w:val="61EFCF16"/>
    <w:multiLevelType w:val="singleLevel"/>
    <w:tmpl w:val="61EFCF16"/>
    <w:lvl w:ilvl="0" w:tentative="1">
      <w:start w:val="1"/>
      <w:numFmt w:val="decimal"/>
      <w:suff w:val="nothing"/>
      <w:lvlText w:val="%1."/>
      <w:lvlJc w:val="left"/>
    </w:lvl>
  </w:abstractNum>
  <w:abstractNum w:abstractNumId="1643112327">
    <w:nsid w:val="61EFE787"/>
    <w:multiLevelType w:val="singleLevel"/>
    <w:tmpl w:val="61EFE787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643032664"/>
  </w:num>
  <w:num w:numId="2">
    <w:abstractNumId w:val="1643035101"/>
  </w:num>
  <w:num w:numId="3">
    <w:abstractNumId w:val="1643099298"/>
  </w:num>
  <w:num w:numId="4">
    <w:abstractNumId w:val="1643101783"/>
  </w:num>
  <w:num w:numId="5">
    <w:abstractNumId w:val="1643101841"/>
  </w:num>
  <w:num w:numId="6">
    <w:abstractNumId w:val="1643106070"/>
  </w:num>
  <w:num w:numId="7">
    <w:abstractNumId w:val="16431123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AB0"/>
    <w:rsid w:val="008B119D"/>
    <w:rsid w:val="009E2AB0"/>
    <w:rsid w:val="035B70D4"/>
    <w:rsid w:val="077F703A"/>
    <w:rsid w:val="098F35F5"/>
    <w:rsid w:val="110B21C3"/>
    <w:rsid w:val="12950B19"/>
    <w:rsid w:val="14897B94"/>
    <w:rsid w:val="176F2DD6"/>
    <w:rsid w:val="17D835B2"/>
    <w:rsid w:val="1BF75DBD"/>
    <w:rsid w:val="1CB75B86"/>
    <w:rsid w:val="1F9A74AF"/>
    <w:rsid w:val="28D10870"/>
    <w:rsid w:val="29805FEA"/>
    <w:rsid w:val="2A891F1D"/>
    <w:rsid w:val="2AA93B6C"/>
    <w:rsid w:val="2BC642BF"/>
    <w:rsid w:val="2D9B6487"/>
    <w:rsid w:val="306F14F6"/>
    <w:rsid w:val="309A1261"/>
    <w:rsid w:val="32D74F80"/>
    <w:rsid w:val="386F55E4"/>
    <w:rsid w:val="39863786"/>
    <w:rsid w:val="39EE1BA2"/>
    <w:rsid w:val="3B6B58DF"/>
    <w:rsid w:val="3CCB48BC"/>
    <w:rsid w:val="3E146C48"/>
    <w:rsid w:val="40E5432E"/>
    <w:rsid w:val="457F1C18"/>
    <w:rsid w:val="4AC66C28"/>
    <w:rsid w:val="4D3F4C83"/>
    <w:rsid w:val="4EFA5188"/>
    <w:rsid w:val="52135559"/>
    <w:rsid w:val="523C363A"/>
    <w:rsid w:val="52F92D59"/>
    <w:rsid w:val="53600275"/>
    <w:rsid w:val="55491B03"/>
    <w:rsid w:val="5B4B1AA4"/>
    <w:rsid w:val="5FD81F9C"/>
    <w:rsid w:val="66CF4950"/>
    <w:rsid w:val="6B8E1CD8"/>
    <w:rsid w:val="6C8B50D5"/>
    <w:rsid w:val="6D623365"/>
    <w:rsid w:val="6D732203"/>
    <w:rsid w:val="6DEE2F6D"/>
    <w:rsid w:val="6F513115"/>
    <w:rsid w:val="72B0576D"/>
    <w:rsid w:val="7B886599"/>
    <w:rsid w:val="7F093D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276</Words>
  <Characters>1578</Characters>
  <Lines>13</Lines>
  <Paragraphs>3</Paragraphs>
  <ScaleCrop>false</ScaleCrop>
  <LinksUpToDate>false</LinksUpToDate>
  <CharactersWithSpaces>1851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2019-11-20T06:59:00Z</dcterms:created>
  <dc:creator>zhangye</dc:creator>
  <cp:lastModifiedBy>Administrator</cp:lastModifiedBy>
  <dcterms:modified xsi:type="dcterms:W3CDTF">2022-01-25T12:41:45Z</dcterms:modified>
  <dc:title>部编版语文五年级下册第一单元分层作业设计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7B1BC7077A3F45948BAB4551978DE914</vt:lpwstr>
  </property>
</Properties>
</file>