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课 从“贞观之治”到“开元盛世”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1．唐玄宗时期，开办了官方最早称为“书院”的机构，为保存和传播文化典籍、开展学术研究，以及向国家举荐和选拔经世致用之才起到了积极的推动作用。书院的建立侧面反映出唐政府（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A．政治清明、社会稳定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B．政局稳定、私学盛行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C．商业繁荣、文化发达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D．经济繁荣、注重文教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2．隋朝时期，采用科举制度选拔新进官吏，凡考试合格者不问门第高低，一律委派官职。由此可见，科举制选官的依据是（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A．考试成绩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B．家庭门第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C．个人品德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D．人际关系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3．“以铜为镜，可以正衣冠；以史为镜，可以知兴替；以人为镜，可以知得失。”下列皇帝中秉持这一理念的是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A．唐太宗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B．唐玄宗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C．武则天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D．隋文帝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4．在封建的男权社会中，武则天作为我国历史上唯一的一位女皇帝，引发了时人和后人的广泛关注和争议。对其评价最精准的是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A．严刑酷法，残暴无度</w:t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</w:rPr>
        <w:t>B．颇有作为，推动发展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C．奢靡腐化，心狠手辣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D．政治清明，贞观盛世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5．贞观时期，唐太宗对大臣说:“为君之道，必须先存百姓。若损百姓以奉其身，犹割股以啖腹，腹饱而身毙。”下列能体现这一思想的是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A．虚心纳谏，广开言路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B．重用贤才，知人善任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C．注重文教，编修经籍</w:t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eastAsiaTheme="minorEastAsia" w:cstheme="minorEastAsia"/>
          <w:b w:val="0"/>
          <w:bCs/>
        </w:rPr>
        <w:t>D．轻徭薄赋，发展生产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6．618年，隋炀帝在江都被叛军杀死，隋朝灭亡。隋朝灭亡的根本原因是（  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A．隋炀帝开凿了大运河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B．隋炀帝三次征辽东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C．大规模农民起义的爆发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D．隋炀帝的残暴统治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7．全市中小学学生举行“诵读大赛”，在大赛中，小明用到“忆昔开元全盛日，小邑犹藏万家室。稻米流脂粟米白，公私仓廪俱丰实。九州道路无豺虎，远行不劳吉日出”的诗歌。 这首经典诗称颂的是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A．隋文帝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B．唐太宗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C．唐玄宗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D．武则天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8．《资治通鉴》记载：“贞观初年，太宗同意征用18岁以下男子服兵役。中书省拟定敕文，文件到门下省，魏征坚持认为不可，没有签署，前后来回多达四次，太宗发怒，当面责备魏征……魏征以征税失信为例，劝说太宗减少税赋和兵役……太宗说，我的过错很大。于是收回成命。”材料反映了唐太宗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A．没有实权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B．穷兵黩武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C．虚心纳谏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D．以民为本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9．唐朝是我国诗歌的黄金年代，唐诗风格名样，题材广泛，展示了广阔的生活画卷。下列诗句最能反映“开元盛世”景象的是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A．朱门酒肉臭，路有冻死骨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B．稻米流脂粟米白，公私仓廪俱丰实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C．野火烧不尽，春风吹又生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D．长风破浪会有时，直挂云帆济沧海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10．有史学家认为，从秦汉起，官僚体制就是中国制度的核心问题，而这个核心问题又可以分成两个大的子问题，一是官僚的选拔问题，二是官僚体系内部的权力制衡。隋唐时期统治者解决“官僚体系内部的权力制衡”问题的重要举措是（     ）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A．废分封，置郡县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B．建立法律体系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C．确立三省六部制</w:t>
      </w:r>
      <w:r>
        <w:rPr>
          <w:rFonts w:hint="eastAsia" w:asciiTheme="minorEastAsia" w:hAnsiTheme="minorEastAsia" w:eastAsiaTheme="minorEastAsia" w:cstheme="minorEastAsia"/>
          <w:b w:val="0"/>
          <w:bCs/>
        </w:rPr>
        <w:tab/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/>
        </w:rPr>
        <w:t>D．实行科举制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、</w:t>
      </w: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提高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24"/>
          <w:szCs w:val="24"/>
        </w:rPr>
        <w:t>题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11．阅读下列材料，回答问题。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材料一：隋文帝主要的功绩，在于统一全国后，实行各种巩固统一的措施，使连续三百年的战争得以停止，全国安宁，南北民众获得休息，社会呈现空前的繁荣。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——《中国通史简编》</w:t>
      </w:r>
    </w:p>
    <w:p>
      <w:pPr>
        <w:spacing w:line="360" w:lineRule="auto"/>
        <w:jc w:val="left"/>
        <w:textAlignment w:val="center"/>
      </w:pPr>
      <w:r>
        <w:t>(1)根据材料一，简述隋文帝杨坚的主要历史功绩。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材料二：“尽道隋亡为此河，至今千里赖通波。”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——皮日休《汴河怀古》</w:t>
      </w:r>
    </w:p>
    <w:p>
      <w:pPr>
        <w:spacing w:line="360" w:lineRule="auto"/>
        <w:jc w:val="left"/>
        <w:textAlignment w:val="center"/>
      </w:pPr>
      <w:r>
        <w:t>(2)诗人赞颂的“此河”是哪项伟大的工程？该河开凿时的皇帝是谁？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材料三：忆昔开元全盛日，小邑犹藏万家室。稻米流脂粟米白，公私仓廪俱丰实。九州道路无豺狼，远行不劳吉日出。</w:t>
      </w:r>
    </w:p>
    <w:p>
      <w:pPr>
        <w:spacing w:line="360" w:lineRule="auto"/>
        <w:ind w:firstLine="420"/>
        <w:jc w:val="righ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——唐·杜甫《忆昔》</w:t>
      </w:r>
    </w:p>
    <w:p>
      <w:pPr>
        <w:spacing w:line="360" w:lineRule="auto"/>
        <w:jc w:val="left"/>
        <w:textAlignment w:val="center"/>
      </w:pPr>
      <w:r>
        <w:t>(3)材料三中的唐诗描写了唐朝开元时期繁荣富庶、天下太平的盛世景象，当时的统治者是谁？在此之前唐朝时期出现的另一治世局面是什么？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0000FF"/>
          <w:szCs w:val="21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5742F2A"/>
    <w:rsid w:val="09750D7E"/>
    <w:rsid w:val="0BA22301"/>
    <w:rsid w:val="0BB30906"/>
    <w:rsid w:val="0EA0129A"/>
    <w:rsid w:val="0ED973E3"/>
    <w:rsid w:val="0FD1650B"/>
    <w:rsid w:val="10030740"/>
    <w:rsid w:val="10827F94"/>
    <w:rsid w:val="118944D7"/>
    <w:rsid w:val="13815385"/>
    <w:rsid w:val="149107CB"/>
    <w:rsid w:val="153A7ED2"/>
    <w:rsid w:val="17D508E9"/>
    <w:rsid w:val="18965595"/>
    <w:rsid w:val="18DE523E"/>
    <w:rsid w:val="196E01D3"/>
    <w:rsid w:val="198D1FED"/>
    <w:rsid w:val="1BB00EFF"/>
    <w:rsid w:val="1C162E46"/>
    <w:rsid w:val="1F0F4411"/>
    <w:rsid w:val="1F8B03E6"/>
    <w:rsid w:val="209F504D"/>
    <w:rsid w:val="20B73BAE"/>
    <w:rsid w:val="25017335"/>
    <w:rsid w:val="267F54F8"/>
    <w:rsid w:val="2744041E"/>
    <w:rsid w:val="27865BFF"/>
    <w:rsid w:val="296756C3"/>
    <w:rsid w:val="2AD10E4F"/>
    <w:rsid w:val="2B2E7A0C"/>
    <w:rsid w:val="2D9745F7"/>
    <w:rsid w:val="31AF4627"/>
    <w:rsid w:val="331B7A6A"/>
    <w:rsid w:val="33294B7F"/>
    <w:rsid w:val="339F7C80"/>
    <w:rsid w:val="33A43F38"/>
    <w:rsid w:val="3461714C"/>
    <w:rsid w:val="36442E53"/>
    <w:rsid w:val="37782C2A"/>
    <w:rsid w:val="37972E35"/>
    <w:rsid w:val="396901A7"/>
    <w:rsid w:val="3AB10DC6"/>
    <w:rsid w:val="3B184AD0"/>
    <w:rsid w:val="3B1C611C"/>
    <w:rsid w:val="3B477731"/>
    <w:rsid w:val="3CD77C72"/>
    <w:rsid w:val="411E215E"/>
    <w:rsid w:val="41204670"/>
    <w:rsid w:val="44A47B92"/>
    <w:rsid w:val="465A2964"/>
    <w:rsid w:val="48643AD3"/>
    <w:rsid w:val="488D09BF"/>
    <w:rsid w:val="49CF2C45"/>
    <w:rsid w:val="4A8941CB"/>
    <w:rsid w:val="4AD46C85"/>
    <w:rsid w:val="4B2532C5"/>
    <w:rsid w:val="4C8455A6"/>
    <w:rsid w:val="4E01402B"/>
    <w:rsid w:val="52F1400A"/>
    <w:rsid w:val="53045C46"/>
    <w:rsid w:val="544263FC"/>
    <w:rsid w:val="572359B6"/>
    <w:rsid w:val="57442FCD"/>
    <w:rsid w:val="58466603"/>
    <w:rsid w:val="59204E2D"/>
    <w:rsid w:val="5D0F60F9"/>
    <w:rsid w:val="5DC64FAF"/>
    <w:rsid w:val="5ECF7A62"/>
    <w:rsid w:val="5FE02FF1"/>
    <w:rsid w:val="606561A9"/>
    <w:rsid w:val="60C30821"/>
    <w:rsid w:val="63F709E0"/>
    <w:rsid w:val="651F080B"/>
    <w:rsid w:val="666A4BF6"/>
    <w:rsid w:val="67B8018E"/>
    <w:rsid w:val="67E25D0A"/>
    <w:rsid w:val="683F017A"/>
    <w:rsid w:val="695E788C"/>
    <w:rsid w:val="6CF915AD"/>
    <w:rsid w:val="6EBF2E48"/>
    <w:rsid w:val="704349CC"/>
    <w:rsid w:val="71EB678B"/>
    <w:rsid w:val="721D1220"/>
    <w:rsid w:val="73944661"/>
    <w:rsid w:val="7A487B7B"/>
    <w:rsid w:val="7D026954"/>
    <w:rsid w:val="7D50737D"/>
    <w:rsid w:val="7FF8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8"/>
    <w:link w:val="5"/>
    <w:semiHidden/>
    <w:qFormat/>
    <w:uiPriority w:val="99"/>
    <w:rPr>
      <w:sz w:val="18"/>
      <w:szCs w:val="18"/>
    </w:rPr>
  </w:style>
  <w:style w:type="paragraph" w:customStyle="1" w:styleId="1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0</TotalTime>
  <ScaleCrop>false</ScaleCrop>
  <LinksUpToDate>false</LinksUpToDate>
  <CharactersWithSpaces>2342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随惜伴</cp:lastModifiedBy>
  <dcterms:modified xsi:type="dcterms:W3CDTF">2022-02-18T03:34:33Z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F22D9BFCA16B4DABA84D0F8554B5F04D</vt:lpwstr>
  </property>
</Properties>
</file>