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12217400</wp:posOffset>
            </wp:positionV>
            <wp:extent cx="254000" cy="469900"/>
            <wp:effectExtent l="0" t="0" r="12700" b="635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人教版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第七章　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南方地区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》</w:t>
      </w:r>
    </w:p>
    <w:p>
      <w:pPr>
        <w:spacing w:line="276" w:lineRule="auto"/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　祖国的神圣领土——台湾省</w:t>
      </w:r>
      <w:r>
        <w:rPr>
          <w:rFonts w:hint="eastAsia" w:eastAsia="方正黑体_GBK"/>
        </w:rPr>
        <w:t xml:space="preserve"> 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一、选择题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4246880</wp:posOffset>
            </wp:positionH>
            <wp:positionV relativeFrom="paragraph">
              <wp:posOffset>198755</wp:posOffset>
            </wp:positionV>
            <wp:extent cx="1078865" cy="1395730"/>
            <wp:effectExtent l="0" t="0" r="6985" b="13970"/>
            <wp:wrapTight wrapText="bothSides">
              <wp:wrapPolygon>
                <wp:start x="0" y="0"/>
                <wp:lineTo x="0" y="21227"/>
                <wp:lineTo x="21358" y="21227"/>
                <wp:lineTo x="21358" y="0"/>
                <wp:lineTo x="0" y="0"/>
              </wp:wrapPolygon>
            </wp:wrapTight>
            <wp:docPr id="63" name="22xrj8dl473.jpg" descr="id:21474863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22xrj8dl473.jpg" descr="id:214748634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8920" cy="139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1.读漫画,图中“母”招手欢迎“子”回家,其中“子”指的是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A.香港　　　　B.台湾　　　　C.澳门　　　　D.祖国大陆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2.读图,关于台湾的叙述,正确的是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</w:t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654935" cy="2384425"/>
            <wp:effectExtent l="0" t="0" r="12065" b="15875"/>
            <wp:docPr id="64" name="18xrj8dl47.jpg" descr="id:21474863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18xrj8dl47.jpg" descr="id:214748634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A.平原分布在岛屿中部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B.有“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祖国东南海上的明珠</w:t>
      </w:r>
      <w:r>
        <w:rPr>
          <w:rFonts w:hint="eastAsia" w:ascii="宋体" w:hAnsi="宋体" w:eastAsia="宋体" w:cs="宋体"/>
          <w:sz w:val="24"/>
          <w:szCs w:val="24"/>
        </w:rPr>
        <w:t>”之称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C.西隔台湾海峡与广东省相望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D.农作物集中分布在东部沿海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.下列关于台湾美称的叙述,正确的是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①“植物王国”②“海上米仓”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③“东方明珠”④“水果之乡”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A.①②③　　　　B.②③④　　　　C.①③④　　　　D.①②④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.如图为台湾省地形剖面图,下列叙述正确的是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</w:t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962910" cy="1678940"/>
            <wp:effectExtent l="0" t="0" r="8890" b="16510"/>
            <wp:docPr id="70" name="22xrj8dl483.jpg" descr="id:21474863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22xrj8dl483.jpg" descr="id:214748639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A.台湾海峡位于祖国大陆西侧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B.地势西高东低,最高峰是玉山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C.东侧降水少,西侧降水多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D.种植业主要分布在西部地区</w:t>
      </w:r>
    </w:p>
    <w:p>
      <w:pPr>
        <w:spacing w:line="27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7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7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7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7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如图中与台湾省经济发展模式相吻合的是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　　)</w:t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01470" cy="1290320"/>
            <wp:effectExtent l="0" t="0" r="17780" b="5080"/>
            <wp:docPr id="66" name="22xrj8dl479.jpg" descr="id:21474863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22xrj8dl479.jpg" descr="id:2147486362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1294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543050" cy="1313180"/>
            <wp:effectExtent l="0" t="0" r="0" b="1270"/>
            <wp:docPr id="1" name="22xrj8dl480.jpg" descr="id:21474863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xrj8dl480.jpg" descr="id:214748636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7723" cy="131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                 B</w:t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1155" cy="1379220"/>
            <wp:effectExtent l="0" t="0" r="17145" b="11430"/>
            <wp:docPr id="68" name="22xrj8dl481.jpg" descr="id:2147486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22xrj8dl481.jpg" descr="id:214748637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6065" cy="138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11630" cy="1371600"/>
            <wp:effectExtent l="0" t="0" r="7620" b="0"/>
            <wp:docPr id="2" name="22xrj8dl482.jpg" descr="id:21474863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xrj8dl482.jpg" descr="id:214748638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6511" cy="1375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                       D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2020年8月16日，第八届海峡青年节首届闽台人才协作论坛发布了2349个面向台湾引进优秀青年人才的岗位，进一步加大吸引台湾青年来闽实习就业的支持力度。读台湾省示意图，完成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>6-8</w:t>
      </w:r>
      <w:r>
        <w:rPr>
          <w:rFonts w:ascii="楷体" w:hAnsi="楷体" w:eastAsia="楷体" w:cs="楷体"/>
          <w:b w:val="0"/>
          <w:bCs/>
        </w:rPr>
        <w:t>小题。</w:t>
      </w:r>
    </w:p>
    <w:p>
      <w:pPr>
        <w:spacing w:line="360" w:lineRule="auto"/>
        <w:jc w:val="center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2738120" cy="2284095"/>
            <wp:effectExtent l="0" t="0" r="5080" b="190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8120" cy="228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b w:val="0"/>
          <w:bCs/>
        </w:rPr>
        <w:t>6．</w:t>
      </w:r>
      <w:r>
        <w:rPr>
          <w:rFonts w:ascii="宋体" w:hAnsi="宋体" w:eastAsia="宋体" w:cs="宋体"/>
          <w:b w:val="0"/>
          <w:bCs/>
        </w:rPr>
        <w:t>台湾省和福建省有着极其深厚的地缘关系，是指福建台湾（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两省隔东海相望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都被北回归线穿过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福建是距台湾最近的省份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居民都以汉族为主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b w:val="0"/>
          <w:bCs/>
        </w:rPr>
        <w:t>7．</w:t>
      </w:r>
      <w:r>
        <w:rPr>
          <w:rFonts w:ascii="宋体" w:hAnsi="宋体" w:eastAsia="宋体" w:cs="宋体"/>
          <w:b w:val="0"/>
          <w:bCs/>
        </w:rPr>
        <w:t>吸引台湾青年来福建就业的条件有（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①政策支持②科技发达③交通便利④文化相近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①②③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①②④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①③④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bookmarkStart w:id="0" w:name="_GoBack"/>
      <w:bookmarkEnd w:id="0"/>
      <w:r>
        <w:rPr>
          <w:rFonts w:hint="eastAsia" w:ascii="宋体" w:hAnsi="宋体" w:cs="宋体"/>
          <w:b w:val="0"/>
          <w:bCs/>
          <w:lang w:val="en-US" w:eastAsia="zh-CN"/>
        </w:rPr>
        <w:t>8.</w:t>
      </w:r>
      <w:r>
        <w:rPr>
          <w:rFonts w:ascii="宋体" w:hAnsi="宋体" w:eastAsia="宋体" w:cs="宋体"/>
          <w:b w:val="0"/>
          <w:bCs/>
        </w:rPr>
        <w:t>台湾省利用自身的一些优势和条件发展外向型经济。目前，祖国大陆是台湾最大的贸易伙伴，下列台湾省对大陆输出产品中，附加值最大的是（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水果、木材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软件、集成电路板</w:t>
      </w:r>
      <w:r>
        <w:rPr>
          <w:b w:val="0"/>
          <w:bCs/>
        </w:rPr>
        <w:tab/>
      </w:r>
      <w:r>
        <w:rPr>
          <w:rFonts w:hint="eastAsia"/>
          <w:b w:val="0"/>
          <w:bCs/>
          <w:lang w:val="en-US" w:eastAsia="zh-CN"/>
        </w:rPr>
        <w:t xml:space="preserve">  </w:t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服装、玩具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稻米、蔗糖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二、综合题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.阅读下列材料,回答问题。</w:t>
      </w:r>
    </w:p>
    <w:p>
      <w:pPr>
        <w:spacing w:line="276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材料一　</w:t>
      </w:r>
    </w:p>
    <w:p>
      <w:pPr>
        <w:spacing w:line="276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366010" cy="2181225"/>
            <wp:effectExtent l="0" t="0" r="15240" b="9525"/>
            <wp:docPr id="76" name="22xrj8dl489.jpg" descr="id:21474864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22xrj8dl489.jpg" descr="id:2147486432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304415" cy="2122805"/>
            <wp:effectExtent l="0" t="0" r="635" b="10795"/>
            <wp:docPr id="77" name="21xrj8dl164.jpg" descr="id:21474864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21xrj8dl164.jpg" descr="id:2147486439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材料二　基隆港的一艘轮船装运一批粮食出口俄罗斯,以缓解俄罗斯国内粮食紧张的问题。</w:t>
      </w:r>
    </w:p>
    <w:p>
      <w:pPr>
        <w:spacing w:line="276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材料三　台湾经济本来以农业和农产品加工工业为主,出口蔗糖、稻米、樟脑等,进入20世纪60年代,其纺织、电子电器、食品加工、石油化工等行业开始占据重要地位。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(1)写出图中字母代表的地理事物名称: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省,F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(河流),G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岛。 </w:t>
      </w:r>
    </w:p>
    <w:p>
      <w:pPr>
        <w:numPr>
          <w:ilvl w:val="0"/>
          <w:numId w:val="1"/>
        </w:num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台湾岛东临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洋,地处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带和亚热带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北回归线穿过台湾岛</w:t>
      </w:r>
    </w:p>
    <w:p>
      <w:pPr>
        <w:numPr>
          <w:ilvl w:val="0"/>
          <w:numId w:val="0"/>
        </w:num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南</w:t>
      </w:r>
      <w:r>
        <w:rPr>
          <w:rFonts w:hint="eastAsia" w:ascii="宋体" w:hAnsi="宋体" w:eastAsia="宋体" w:cs="宋体"/>
          <w:sz w:val="24"/>
          <w:szCs w:val="24"/>
        </w:rPr>
        <w:t>部,台湾以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季风气候为主。 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)台湾岛上土地覆盖着茂密的森林,最著名的树种是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树,樟脑产量居世界首位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台湾岛美丽富饶、物产丰富,因盛产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,被称为“东方甜岛”。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)轮船上装运的货物(粮食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作物</w:t>
      </w:r>
      <w:r>
        <w:rPr>
          <w:rFonts w:hint="eastAsia" w:ascii="宋体" w:hAnsi="宋体" w:eastAsia="宋体" w:cs="宋体"/>
          <w:sz w:val="24"/>
          <w:szCs w:val="24"/>
        </w:rPr>
        <w:t>)最有可能是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。 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)下列农产品,最有可能来自台湾省的是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sz w:val="24"/>
          <w:szCs w:val="24"/>
        </w:rPr>
        <w:t>。 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A.苹果、樟脑　　　　　　　　B.长绒棉、甘蔗</w:t>
      </w: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C.菠萝、香蕉　　　　　　　　D.稻米、甜菜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【答案】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一、选择题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1.B  2.B  3.D  4.D  5.A  6.C  7.C  8.B</w:t>
      </w:r>
    </w:p>
    <w:p>
      <w:pPr>
        <w:pStyle w:val="2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default"/>
          <w:sz w:val="28"/>
          <w:szCs w:val="28"/>
          <w:u w:val="none"/>
          <w:lang w:val="en-US" w:eastAsia="zh-CN"/>
        </w:rPr>
        <w:t>二、综合题</w:t>
      </w:r>
    </w:p>
    <w:p>
      <w:pPr>
        <w:spacing w:line="276" w:lineRule="auto"/>
        <w:rPr>
          <w:rFonts w:hint="eastAsia" w:ascii="宋体" w:hAnsi="宋体" w:eastAsia="宋体" w:cs="宋体"/>
          <w:sz w:val="28"/>
          <w:szCs w:val="28"/>
          <w:u w:val="none" w:color="auto"/>
        </w:rPr>
      </w:pPr>
      <w:r>
        <w:rPr>
          <w:rFonts w:hint="eastAsia"/>
          <w:sz w:val="28"/>
          <w:szCs w:val="28"/>
          <w:u w:val="none" w:color="auto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(1)A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福建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省,F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浊水溪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(河流),G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钓鱼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岛。 </w:t>
      </w:r>
    </w:p>
    <w:p>
      <w:pPr>
        <w:spacing w:line="276" w:lineRule="auto"/>
        <w:rPr>
          <w:rFonts w:hint="eastAsia" w:ascii="宋体" w:hAnsi="宋体" w:eastAsia="宋体" w:cs="宋体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sz w:val="28"/>
          <w:szCs w:val="28"/>
          <w:u w:val="none" w:color="auto"/>
        </w:rPr>
        <w:t>(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)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太平洋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,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热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,</w:t>
      </w:r>
      <w:r>
        <w:rPr>
          <w:rFonts w:hint="eastAsia" w:ascii="宋体" w:hAnsi="宋体" w:cs="宋体"/>
          <w:sz w:val="28"/>
          <w:szCs w:val="28"/>
          <w:u w:val="none" w:color="auto"/>
          <w:lang w:val="en-US" w:eastAsia="zh-CN"/>
        </w:rPr>
        <w:t>热带季风，亚热带季风</w:t>
      </w:r>
    </w:p>
    <w:p>
      <w:pPr>
        <w:spacing w:line="276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)樟,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甘蔗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76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水稻</w:t>
      </w:r>
      <w:r>
        <w:rPr>
          <w:rFonts w:hint="eastAsia" w:ascii="宋体" w:hAnsi="宋体" w:eastAsia="宋体" w:cs="宋体"/>
          <w:sz w:val="28"/>
          <w:szCs w:val="28"/>
        </w:rPr>
        <w:t> </w:t>
      </w:r>
    </w:p>
    <w:p>
      <w:pPr>
        <w:spacing w:line="276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C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7E458A"/>
    <w:multiLevelType w:val="singleLevel"/>
    <w:tmpl w:val="7E7E458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56"/>
    <w:rsid w:val="00064B39"/>
    <w:rsid w:val="000C1E0C"/>
    <w:rsid w:val="00115F3C"/>
    <w:rsid w:val="001931FA"/>
    <w:rsid w:val="001A1AD2"/>
    <w:rsid w:val="001E0900"/>
    <w:rsid w:val="001F6765"/>
    <w:rsid w:val="001F6B21"/>
    <w:rsid w:val="0025606E"/>
    <w:rsid w:val="00256F8D"/>
    <w:rsid w:val="0026333B"/>
    <w:rsid w:val="002656B4"/>
    <w:rsid w:val="002759D5"/>
    <w:rsid w:val="002764FB"/>
    <w:rsid w:val="00284334"/>
    <w:rsid w:val="002C4511"/>
    <w:rsid w:val="002C5277"/>
    <w:rsid w:val="002D3112"/>
    <w:rsid w:val="0036102E"/>
    <w:rsid w:val="00375313"/>
    <w:rsid w:val="003944F0"/>
    <w:rsid w:val="00404300"/>
    <w:rsid w:val="00431828"/>
    <w:rsid w:val="00466D4B"/>
    <w:rsid w:val="00511DE8"/>
    <w:rsid w:val="00526DAA"/>
    <w:rsid w:val="00595746"/>
    <w:rsid w:val="00606C76"/>
    <w:rsid w:val="0068063D"/>
    <w:rsid w:val="006A0D8A"/>
    <w:rsid w:val="006A14B6"/>
    <w:rsid w:val="006E7C86"/>
    <w:rsid w:val="00710A1A"/>
    <w:rsid w:val="00712B01"/>
    <w:rsid w:val="00713E21"/>
    <w:rsid w:val="00726B00"/>
    <w:rsid w:val="007376D8"/>
    <w:rsid w:val="007426CE"/>
    <w:rsid w:val="00754FBA"/>
    <w:rsid w:val="00793E34"/>
    <w:rsid w:val="007A5D0B"/>
    <w:rsid w:val="00800224"/>
    <w:rsid w:val="00840548"/>
    <w:rsid w:val="008B465F"/>
    <w:rsid w:val="008D7D65"/>
    <w:rsid w:val="0094267A"/>
    <w:rsid w:val="00A26A94"/>
    <w:rsid w:val="00A451D3"/>
    <w:rsid w:val="00A507AC"/>
    <w:rsid w:val="00A90ED4"/>
    <w:rsid w:val="00AF6FB1"/>
    <w:rsid w:val="00B203BC"/>
    <w:rsid w:val="00B47301"/>
    <w:rsid w:val="00B61B53"/>
    <w:rsid w:val="00B82356"/>
    <w:rsid w:val="00B87AB7"/>
    <w:rsid w:val="00B961EA"/>
    <w:rsid w:val="00BB2F8F"/>
    <w:rsid w:val="00C62B54"/>
    <w:rsid w:val="00D27D30"/>
    <w:rsid w:val="00D56374"/>
    <w:rsid w:val="00D64CD2"/>
    <w:rsid w:val="00E11055"/>
    <w:rsid w:val="00E32244"/>
    <w:rsid w:val="00EE3918"/>
    <w:rsid w:val="00F027E1"/>
    <w:rsid w:val="00FA3881"/>
    <w:rsid w:val="00FA3D32"/>
    <w:rsid w:val="0E97354E"/>
    <w:rsid w:val="184D122A"/>
    <w:rsid w:val="1F2C5EC7"/>
    <w:rsid w:val="371B7D81"/>
    <w:rsid w:val="5F77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ody Text"/>
    <w:basedOn w:val="1"/>
    <w:link w:val="31"/>
    <w:semiHidden/>
    <w:unhideWhenUsed/>
    <w:uiPriority w:val="99"/>
    <w:pPr>
      <w:widowControl/>
      <w:spacing w:line="285" w:lineRule="exact"/>
      <w:jc w:val="left"/>
    </w:pPr>
    <w:rPr>
      <w:rFonts w:ascii="NEU-BZ" w:hAnsi="NEU-BZ" w:eastAsia="方正书宋_GBK" w:cstheme="minorBidi"/>
      <w:color w:val="000000"/>
      <w:kern w:val="0"/>
      <w:sz w:val="19"/>
      <w:szCs w:val="22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footnote text"/>
    <w:basedOn w:val="1"/>
    <w:link w:val="28"/>
    <w:semiHidden/>
    <w:unhideWhenUsed/>
    <w:qFormat/>
    <w:uiPriority w:val="99"/>
    <w:pPr>
      <w:widowControl/>
      <w:snapToGrid w:val="0"/>
      <w:spacing w:line="285" w:lineRule="exact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20"/>
    <w:qFormat/>
    <w:uiPriority w:val="0"/>
    <w:rPr>
      <w:b/>
      <w:bCs/>
    </w:rPr>
  </w:style>
  <w:style w:type="table" w:styleId="11">
    <w:name w:val="Table Grid"/>
    <w:basedOn w:val="10"/>
    <w:uiPriority w:val="59"/>
    <w:rPr>
      <w:rFonts w:hAnsi="NEU-BZ-S92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/>
      <w:color w:val="7793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character" w:styleId="15">
    <w:name w:val="footnote reference"/>
    <w:basedOn w:val="13"/>
    <w:semiHidden/>
    <w:unhideWhenUsed/>
    <w:qFormat/>
    <w:uiPriority w:val="99"/>
    <w:rPr>
      <w:vertAlign w:val="superscript"/>
    </w:rPr>
  </w:style>
  <w:style w:type="character" w:customStyle="1" w:styleId="16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3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批注文字 Char"/>
    <w:basedOn w:val="13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20">
    <w:name w:val="批注主题 Char"/>
    <w:basedOn w:val="19"/>
    <w:link w:val="9"/>
    <w:qFormat/>
    <w:uiPriority w:val="0"/>
    <w:rPr>
      <w:rFonts w:ascii="Calibri" w:hAnsi="Calibri" w:eastAsia="宋体" w:cs="Times New Roman"/>
      <w:b/>
      <w:bCs/>
      <w:szCs w:val="24"/>
    </w:rPr>
  </w:style>
  <w:style w:type="paragraph" w:customStyle="1" w:styleId="2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3">
    <w:name w:val="List Paragraph"/>
    <w:basedOn w:val="1"/>
    <w:qFormat/>
    <w:uiPriority w:val="34"/>
    <w:pPr>
      <w:widowControl/>
      <w:spacing w:line="285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  <w:sz w:val="19"/>
      <w:szCs w:val="22"/>
    </w:rPr>
  </w:style>
  <w:style w:type="paragraph" w:styleId="24">
    <w:name w:val="Quote"/>
    <w:basedOn w:val="1"/>
    <w:next w:val="1"/>
    <w:link w:val="25"/>
    <w:qFormat/>
    <w:uiPriority w:val="29"/>
    <w:pPr>
      <w:widowControl/>
      <w:spacing w:line="285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 w:val="19"/>
      <w:szCs w:val="22"/>
      <w14:textFill>
        <w14:solidFill>
          <w14:schemeClr w14:val="tx1"/>
        </w14:solidFill>
      </w14:textFill>
    </w:rPr>
  </w:style>
  <w:style w:type="character" w:customStyle="1" w:styleId="25">
    <w:name w:val="引用 Char"/>
    <w:basedOn w:val="13"/>
    <w:link w:val="24"/>
    <w:uiPriority w:val="29"/>
    <w:rPr>
      <w:rFonts w:ascii="NEU-BZ-S92" w:hAnsi="NEU-BZ-S92" w:eastAsia="方正书宋_GBK"/>
      <w:i/>
      <w:iCs/>
      <w:color w:val="000000" w:themeColor="text1"/>
      <w:kern w:val="0"/>
      <w:sz w:val="19"/>
      <w14:textFill>
        <w14:solidFill>
          <w14:schemeClr w14:val="tx1"/>
        </w14:solidFill>
      </w14:textFill>
    </w:rPr>
  </w:style>
  <w:style w:type="paragraph" w:customStyle="1" w:styleId="26">
    <w:name w:val="MTDisplayEquation"/>
    <w:basedOn w:val="1"/>
    <w:next w:val="1"/>
    <w:link w:val="27"/>
    <w:qFormat/>
    <w:uiPriority w:val="0"/>
    <w:pPr>
      <w:widowControl/>
      <w:tabs>
        <w:tab w:val="center" w:pos="4160"/>
        <w:tab w:val="right" w:pos="8300"/>
      </w:tabs>
      <w:spacing w:line="285" w:lineRule="exact"/>
      <w:jc w:val="left"/>
    </w:pPr>
    <w:rPr>
      <w:rFonts w:ascii="NEU-BZ-S92" w:hAnsi="NEU-BZ-S92" w:eastAsia="方正书宋_GBK" w:cstheme="minorBidi"/>
      <w:color w:val="000000"/>
      <w:kern w:val="0"/>
      <w:sz w:val="19"/>
      <w:szCs w:val="22"/>
    </w:rPr>
  </w:style>
  <w:style w:type="character" w:customStyle="1" w:styleId="27">
    <w:name w:val="MTDisplayEquation Char"/>
    <w:basedOn w:val="13"/>
    <w:link w:val="26"/>
    <w:qFormat/>
    <w:uiPriority w:val="0"/>
    <w:rPr>
      <w:rFonts w:ascii="NEU-BZ-S92" w:hAnsi="NEU-BZ-S92" w:eastAsia="方正书宋_GBK"/>
      <w:color w:val="000000"/>
      <w:kern w:val="0"/>
      <w:sz w:val="19"/>
    </w:rPr>
  </w:style>
  <w:style w:type="character" w:customStyle="1" w:styleId="28">
    <w:name w:val="脚注文本 Char"/>
    <w:basedOn w:val="13"/>
    <w:link w:val="8"/>
    <w:semiHidden/>
    <w:qFormat/>
    <w:uiPriority w:val="99"/>
    <w:rPr>
      <w:sz w:val="18"/>
      <w:szCs w:val="18"/>
    </w:rPr>
  </w:style>
  <w:style w:type="character" w:customStyle="1" w:styleId="29">
    <w:name w:val="脚注文本 Char1"/>
    <w:basedOn w:val="1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脚注文本 字符1"/>
    <w:basedOn w:val="13"/>
    <w:semiHidden/>
    <w:uiPriority w:val="0"/>
    <w:rPr>
      <w:kern w:val="2"/>
      <w:sz w:val="18"/>
      <w:szCs w:val="18"/>
    </w:rPr>
  </w:style>
  <w:style w:type="character" w:customStyle="1" w:styleId="31">
    <w:name w:val="正文文本 Char"/>
    <w:basedOn w:val="13"/>
    <w:link w:val="4"/>
    <w:semiHidden/>
    <w:uiPriority w:val="99"/>
    <w:rPr>
      <w:rFonts w:ascii="NEU-BZ" w:hAnsi="NEU-BZ" w:eastAsia="方正书宋_GBK"/>
      <w:color w:val="000000"/>
      <w:kern w:val="0"/>
      <w:sz w:val="19"/>
    </w:rPr>
  </w:style>
  <w:style w:type="paragraph" w:customStyle="1" w:styleId="32">
    <w:name w:val="正文文本 (6)"/>
    <w:basedOn w:val="1"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888</Words>
  <Characters>5068</Characters>
  <Lines>42</Lines>
  <Paragraphs>11</Paragraphs>
  <TotalTime>0</TotalTime>
  <ScaleCrop>false</ScaleCrop>
  <LinksUpToDate>false</LinksUpToDate>
  <CharactersWithSpaces>5945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2021-12-13T13:13:00Z</dcterms:created>
  <dc:creator>Administrator</dc:creator>
  <cp:lastModifiedBy>Administrator</cp:lastModifiedBy>
  <dcterms:modified xsi:type="dcterms:W3CDTF">2022-02-16T01:17:12Z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2052-11.1.0.10700</vt:lpwstr>
  </property>
  <property fmtid="{D5CDD505-2E9C-101B-9397-08002B2CF9AE}" pid="7" name="ICV">
    <vt:lpwstr>D88826A92D8846F6B157338D64DC9C4D</vt:lpwstr>
  </property>
</Properties>
</file>