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《第九章 </w:t>
      </w:r>
      <w:r>
        <w:t>第二节</w:t>
      </w:r>
      <w:r>
        <w:rPr>
          <w:rFonts w:hint="eastAsia"/>
          <w:lang w:val="en-US" w:eastAsia="zh-CN"/>
        </w:rPr>
        <w:t xml:space="preserve"> </w:t>
      </w:r>
      <w:r>
        <w:t>高原湿地—三江源地区</w:t>
      </w:r>
      <w:r>
        <w:rPr>
          <w:rFonts w:hint="eastAsia"/>
          <w:lang w:eastAsia="zh-CN"/>
        </w:rPr>
        <w:t>》</w:t>
      </w:r>
    </w:p>
    <w:p>
      <w:pPr>
        <w:pStyle w:val="2"/>
        <w:bidi w:val="0"/>
        <w:rPr>
          <w:rFonts w:hint="default" w:eastAsia="方正兰亭纤黑_GBK"/>
          <w:lang w:val="en-US" w:eastAsia="zh-CN"/>
        </w:rPr>
      </w:pPr>
      <w:r>
        <w:rPr>
          <w:rFonts w:hint="eastAsia"/>
          <w:lang w:val="en-US" w:eastAsia="zh-CN"/>
        </w:rPr>
        <w:t>课时作业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标✱为选做题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三江源地区是我国重要的生态安全屏障，被誉为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楷体_GB2312" w:cs="Times New Roman"/>
        </w:rPr>
        <w:t>中华水塔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楷体_GB2312" w:cs="Times New Roman"/>
        </w:rPr>
        <w:t>。据此完成1～2题。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1．三江源中的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</w:rPr>
        <w:t>三江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指的是(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A．长江、珠江、黑龙江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B．长江、嘉陵江、黄河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C．长江、澜沧江、黄河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D．长江、珠江、澜沧江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2．该地区被誉为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</w:rPr>
        <w:t>中华水塔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的原因之一是(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A．蒸发旺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B．海拔高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C．降雨多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D．植被多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三江源自然保护区是我国面</w:t>
      </w:r>
      <w:r>
        <w:rPr>
          <w:rFonts w:hint="eastAsia" w:ascii="Times New Roman" w:hAnsi="Times New Roman" w:eastAsia="楷体_GB2312" w:cs="Times New Roman"/>
        </w:rPr>
        <w:t>积最大的自然保护区。据此完成</w:t>
      </w:r>
      <w:r>
        <w:rPr>
          <w:rFonts w:ascii="Times New Roman" w:hAnsi="Times New Roman" w:eastAsia="楷体_GB2312" w:cs="Times New Roman"/>
        </w:rPr>
        <w:t>3～4题。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</w:rPr>
        <w:t>三江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的源头位于(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A．内蒙古高原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B．黄土高原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C．青藏高原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D．云贵高原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4．三江源地区降水并不丰富，江河的最初水源是(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A．地下水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</w:rPr>
        <w:t>B．沼泽和湖泊水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</w:rPr>
        <w:t xml:space="preserve">C．雪山和冰川融水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D．大气降水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三江源地区是长江、黄河、澜沧江的源区，被誉为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楷体_GB2312" w:cs="Times New Roman"/>
        </w:rPr>
        <w:t>中华水塔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楷体_GB2312" w:cs="Times New Roman"/>
        </w:rPr>
        <w:t>。三江并流则出现在云南西北部，三条大河</w:t>
      </w:r>
      <w:r>
        <w:rPr>
          <w:rFonts w:hint="eastAsia" w:ascii="Times New Roman" w:hAnsi="Times New Roman" w:eastAsia="楷体_GB2312" w:cs="Times New Roman"/>
        </w:rPr>
        <w:t>平行流动形成奇特自然地理景观，现已被列入《世界自然遗产名录》。读图</w:t>
      </w:r>
      <w:r>
        <w:rPr>
          <w:rFonts w:ascii="Times New Roman" w:hAnsi="Times New Roman" w:eastAsia="楷体_GB2312" w:cs="Times New Roman"/>
        </w:rPr>
        <w:t>1，完成5～6题。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hint="eastAsia" w:ascii="Times New Roman" w:hAnsi="Times New Roman" w:eastAsia="宋体" w:cs="Times New Roman"/>
        </w:rPr>
        <w:instrText xml:space="preserve">INCLUDEPICTURE  "21HN广东地理同步-396.TIF"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2390775" cy="1395095"/>
            <wp:effectExtent l="0" t="0" r="9525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图1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5．下列描述中，反映三江源地区景观的是(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A．沃野千里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B．小桥流水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C．大漠孤烟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D．雪山连绵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6．下列河流中，发源于三江源地区，又流经三江并流地区，并从云南省流出境外的是(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A．怒江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B．澜沧江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C．长江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D．黄河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图2示意三江源地区山河分布，读图完成7～8题。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hint="eastAsia" w:ascii="Times New Roman" w:hAnsi="Times New Roman" w:eastAsia="宋体" w:cs="Times New Roman"/>
        </w:rPr>
        <w:instrText xml:space="preserve">INCLUDEPICTURE  "21HN广东地理同步-398.TIF"</w:instrText>
      </w:r>
      <w:r>
        <w:rPr>
          <w:rFonts w:ascii="Times New Roman" w:hAnsi="Times New Roman" w:eastAsia="宋体" w:cs="Times New Roman"/>
        </w:rPr>
        <w:instrText xml:space="preserve">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530350" cy="1082675"/>
            <wp:effectExtent l="0" t="0" r="635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图2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7．图中序号与河流名称，对应正确的是(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 xml:space="preserve">—黄河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>—澜沧江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—怒江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</w:rPr>
        <w:t>—长江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8．三江源地区生态环境十</w:t>
      </w:r>
      <w:r>
        <w:rPr>
          <w:rFonts w:hint="eastAsia" w:ascii="Times New Roman" w:hAnsi="Times New Roman" w:eastAsia="宋体" w:cs="Times New Roman"/>
        </w:rPr>
        <w:t>分脆弱，主要原因是</w:t>
      </w:r>
      <w:r>
        <w:rPr>
          <w:rFonts w:ascii="Times New Roman" w:hAnsi="Times New Roman" w:eastAsia="宋体" w:cs="Times New Roman"/>
        </w:rPr>
        <w:t>( 　 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A．地形崎岖，交通不便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B．沼泽广布，人口稀少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C．地势高耸，气候寒冷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D．季风影响，降水集中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✱ </w:t>
      </w:r>
      <w:r>
        <w:rPr>
          <w:rFonts w:ascii="Times New Roman" w:hAnsi="Times New Roman" w:eastAsia="楷体_GB2312" w:cs="Times New Roman"/>
        </w:rPr>
        <w:t>读三江源自然保护区分布略图(图</w:t>
      </w:r>
      <w:r>
        <w:rPr>
          <w:rFonts w:hint="eastAsia" w:ascii="Times New Roman" w:hAnsi="Times New Roman" w:eastAsia="楷体_GB2312" w:cs="Times New Roman"/>
          <w:lang w:val="en-US" w:eastAsia="zh-CN"/>
        </w:rPr>
        <w:t>3</w:t>
      </w:r>
      <w:r>
        <w:rPr>
          <w:rFonts w:ascii="Times New Roman" w:hAnsi="Times New Roman" w:eastAsia="楷体_GB2312" w:cs="Times New Roman"/>
        </w:rPr>
        <w:t>)，完成9～</w:t>
      </w:r>
      <w:r>
        <w:rPr>
          <w:rFonts w:hint="eastAsia" w:ascii="Times New Roman" w:hAnsi="Times New Roman" w:eastAsia="楷体_GB2312" w:cs="Times New Roman"/>
          <w:lang w:val="en-US" w:eastAsia="zh-CN"/>
        </w:rPr>
        <w:t>10</w:t>
      </w:r>
      <w:r>
        <w:rPr>
          <w:rFonts w:ascii="Times New Roman" w:hAnsi="Times New Roman" w:eastAsia="楷体_GB2312" w:cs="Times New Roman"/>
        </w:rPr>
        <w:t>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INCLUDEPICTURE  "jxtb-21njxdltbxj1-6.TIF"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527300" cy="1447165"/>
            <wp:effectExtent l="0" t="0" r="0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t>图</w:t>
      </w:r>
      <w:r>
        <w:rPr>
          <w:rFonts w:hint="eastAsia" w:ascii="Times New Roman" w:hAnsi="Times New Roman" w:cs="Times New Roman"/>
          <w:lang w:val="en-US" w:eastAsia="zh-CN"/>
        </w:rPr>
        <w:t>3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eastAsia="宋体" w:cs="Times New Roman"/>
        </w:rPr>
        <w:t>．三江源自然保护区的重要价值突出表现为(　　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</w:rPr>
        <w:t>为人类提供了丰富的农副产品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</w:rPr>
        <w:t xml:space="preserve">为鸟类等动物提供了充足的食物和良好的生存空间  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</w:rPr>
        <w:t xml:space="preserve">调蓄了长江、黄河和澜沧江等河流的洪水 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</w:rPr>
        <w:t>是我国淡水资源的重要补给地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</w:rPr>
        <w:t>具有发展农业的巨大潜力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Times New Roman"/>
        </w:rPr>
        <w:t>⑥</w:t>
      </w:r>
      <w:r>
        <w:rPr>
          <w:rFonts w:ascii="Times New Roman" w:hAnsi="Times New Roman" w:eastAsia="宋体" w:cs="Times New Roman"/>
        </w:rPr>
        <w:t>具有较高的旅游价值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④⑤⑥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①③⑤</w:t>
      </w:r>
      <w:r>
        <w:rPr>
          <w:rFonts w:hint="eastAsia" w:hAnsi="宋体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C．</w:t>
      </w:r>
      <w:r>
        <w:rPr>
          <w:rFonts w:ascii="宋体" w:hAnsi="宋体" w:eastAsia="宋体" w:cs="Times New Roman"/>
        </w:rPr>
        <w:t>①②③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②④⑥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eastAsia="宋体" w:cs="Times New Roman"/>
        </w:rPr>
        <w:t>．在三江源地区保护湿地，主要能为这些河流的中下游(　　)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A．丰富物种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B．涵养水源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C．净化空气 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D．美化环境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　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eastAsia="宋体" w:cs="Times New Roman"/>
        </w:rPr>
        <w:t>．三江平原和三江源地区水草丰美，湿地面积广大，野生动植物种群繁多</w:t>
      </w:r>
      <w:r>
        <w:rPr>
          <w:rFonts w:hint="eastAsia" w:ascii="Times New Roman" w:hAnsi="Times New Roman" w:eastAsia="宋体" w:cs="Times New Roman"/>
        </w:rPr>
        <w:t>，被称为生态净土。结合东北地区简图和三江源自然保护区简图</w:t>
      </w:r>
      <w:r>
        <w:rPr>
          <w:rFonts w:ascii="Times New Roman" w:hAnsi="Times New Roman" w:eastAsia="楷体_GB2312" w:cs="Times New Roman"/>
        </w:rPr>
        <w:t>(图6)</w:t>
      </w:r>
      <w:r>
        <w:rPr>
          <w:rFonts w:ascii="Times New Roman" w:hAnsi="Times New Roman" w:eastAsia="宋体" w:cs="Times New Roman"/>
        </w:rPr>
        <w:t>，回答下列问题。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INCLUDEPICTURE  "ai-qy21nhndltbzs-9dy-1-07.TIF"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073400" cy="1439545"/>
            <wp:effectExtent l="0" t="0" r="0" b="8255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</w:rPr>
        <w:t>图</w:t>
      </w:r>
      <w:r>
        <w:rPr>
          <w:rFonts w:hint="eastAsia" w:ascii="Times New Roman" w:hAnsi="Times New Roman" w:cs="Times New Roman"/>
          <w:lang w:val="en-US" w:eastAsia="zh-CN"/>
        </w:rPr>
        <w:t>4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(1)三江源水源补给形式主要是____________，三江平原则是____________。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eastAsia="宋体" w:cs="Times New Roman"/>
        </w:rPr>
        <w:t>)三江平原和三江源地区湿地面积均较大，湿地具有_________________________、维持生物多样性等功能。列举一项保护湿地的措施_________________________。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eastAsia="宋体" w:cs="Times New Roman"/>
        </w:rPr>
        <w:t>)三江源地区拥有丰富的太阳能资源，试分析其原因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✱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eastAsia="宋体" w:cs="Times New Roman"/>
        </w:rPr>
        <w:t>)三江并流位于我国横断山区，此处的三江指的是_______________________</w:t>
      </w:r>
      <w:bookmarkStart w:id="0" w:name="_GoBack"/>
      <w:bookmarkEnd w:id="0"/>
      <w:r>
        <w:rPr>
          <w:rFonts w:ascii="Times New Roman" w:hAnsi="Times New Roman" w:eastAsia="宋体" w:cs="Times New Roman"/>
        </w:rPr>
        <w:t>_，此地水能资源丰富的原因是______________________________________________。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Times New Roman" w:hAnsi="Times New Roman" w:eastAsia="宋体" w:cs="Times New Roman"/>
        </w:rPr>
      </w:pPr>
    </w:p>
    <w:p>
      <w:pPr>
        <w:pStyle w:val="3"/>
        <w:bidi w:val="0"/>
        <w:jc w:val="left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参考答案：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color w:val="FF0000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color w:val="FF0000"/>
          <w:sz w:val="21"/>
          <w:szCs w:val="21"/>
        </w:rPr>
        <w:t>1</w:t>
      </w:r>
      <w:r>
        <w:rPr>
          <w:color w:val="FF0000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C　2.B　3.C　4.C　5.D　6.B　7.A　8.C　9.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D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　10.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B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Times New Roman" w:hAnsi="Times New Roman" w:eastAsia="宋体" w:cs="Times New Roman"/>
          <w:color w:val="FF0000"/>
          <w:sz w:val="21"/>
          <w:szCs w:val="21"/>
        </w:rPr>
      </w:pPr>
      <w:r>
        <w:rPr>
          <w:rFonts w:ascii="Times New Roman" w:hAnsi="Times New Roman" w:eastAsia="宋体" w:cs="Times New Roman"/>
          <w:color w:val="FF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．(1)冰雪融水　大气降水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Times New Roman" w:hAnsi="Times New Roman" w:eastAsia="宋体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FF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)涵养水源</w:t>
      </w:r>
      <w:r>
        <w:rPr>
          <w:rFonts w:ascii="Times New Roman" w:hAnsi="Times New Roman" w:eastAsia="楷体_GB2312" w:cs="Times New Roman"/>
          <w:color w:val="FF0000"/>
          <w:sz w:val="21"/>
          <w:szCs w:val="21"/>
        </w:rPr>
        <w:t>(或调节气候、蓄洪防旱)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　建立自然保护区、退耕还林还草、全面禁猎等。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Times New Roman" w:hAnsi="Times New Roman" w:eastAsia="宋体" w:cs="Times New Roman"/>
          <w:color w:val="FF0000"/>
          <w:sz w:val="21"/>
          <w:szCs w:val="21"/>
        </w:rPr>
      </w:pPr>
      <w:r>
        <w:rPr>
          <w:rFonts w:ascii="Times New Roman" w:hAnsi="Times New Roman" w:eastAsia="宋体" w:cs="Times New Roman"/>
          <w:color w:val="FF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)海拔高，空气稀薄，太阳辐射强，日照强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color w:val="FF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)金沙江、澜沧江、怒江　有多条河流流经，水量丰富；位于阶梯交界处，河流落差大，水流急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color w:val="FF0000"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footerReference r:id="rId3" w:type="default"/>
      <w:pgSz w:w="11906" w:h="16838"/>
      <w:pgMar w:top="1440" w:right="2253" w:bottom="1440" w:left="22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兰亭纤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1AFF"/>
    <w:rsid w:val="0B48407D"/>
    <w:rsid w:val="25D41238"/>
    <w:rsid w:val="2A7C090E"/>
    <w:rsid w:val="2E8B2750"/>
    <w:rsid w:val="2ED909BB"/>
    <w:rsid w:val="46AC0C49"/>
    <w:rsid w:val="4FCA00D4"/>
    <w:rsid w:val="722041BA"/>
    <w:rsid w:val="72E46C8A"/>
    <w:rsid w:val="76822F47"/>
    <w:rsid w:val="76DD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0" w:after="20" w:line="416" w:lineRule="auto"/>
      <w:jc w:val="center"/>
      <w:outlineLvl w:val="1"/>
    </w:pPr>
    <w:rPr>
      <w:rFonts w:ascii="Calibri Light" w:hAnsi="Calibri Light" w:eastAsia="方正兰亭纤黑_GBK" w:cs="Times New Roman"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40" w:after="50" w:line="376" w:lineRule="auto"/>
      <w:jc w:val="center"/>
      <w:outlineLvl w:val="3"/>
    </w:pPr>
    <w:rPr>
      <w:rFonts w:ascii="Calibri Light" w:hAnsi="Calibri Light"/>
      <w:b/>
      <w:bCs/>
      <w:color w:val="FF000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21HN&#24191;&#19996;&#22320;&#29702;&#21516;&#27493;-398.TIF" TargetMode="External"/><Relationship Id="rId7" Type="http://schemas.openxmlformats.org/officeDocument/2006/relationships/image" Target="media/image2.png"/><Relationship Id="rId6" Type="http://schemas.openxmlformats.org/officeDocument/2006/relationships/image" Target="21HN&#24191;&#19996;&#22320;&#29702;&#21516;&#27493;-396.TIF" TargetMode="Externa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2022-01-25T03:22:00Z</dcterms:created>
  <dc:creator>Lenovo</dc:creator>
  <cp:lastModifiedBy>欣钰</cp:lastModifiedBy>
  <dcterms:modified xsi:type="dcterms:W3CDTF">2022-01-30T03:12:27Z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E35FCD3AAEE94BB0B361A7E48D1785B5</vt:lpwstr>
  </property>
</Properties>
</file>