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人教版八年级下册第七章《南方地区》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第一节 </w:t>
      </w:r>
      <w:r>
        <w:rPr>
          <w:rFonts w:ascii="Times New Roman" w:hAnsi="Times New Roman" w:cs="Times New Roman"/>
          <w:b/>
          <w:sz w:val="24"/>
          <w:szCs w:val="24"/>
        </w:rPr>
        <w:t>自然特征与农业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一、选择题（本大题共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小题）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“杂交水稻之父”袁隆平于2021年5月22日在长沙逝世。袁隆平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院士</w:t>
      </w:r>
      <w:r>
        <w:rPr>
          <w:rFonts w:ascii="Times New Roman" w:hAnsi="Times New Roman" w:eastAsia="楷体" w:cs="Times New Roman"/>
          <w:sz w:val="24"/>
          <w:szCs w:val="24"/>
        </w:rPr>
        <w:t>不但培育和推广了杂交水稻，大幅提高了水稻的产量，还推动了海水稻和沙漠稻的研究及推广。下图为中国局部政区图。据此完成下面1-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楷体" w:cs="Times New Roman"/>
          <w:sz w:val="24"/>
          <w:szCs w:val="24"/>
        </w:rPr>
        <w:t>小题。</w:t>
      </w:r>
    </w:p>
    <w:p>
      <w:pPr>
        <w:adjustRightInd w:val="0"/>
        <w:snapToGrid w:val="0"/>
        <w:spacing w:line="276" w:lineRule="auto"/>
        <w:ind w:firstLine="480" w:firstLineChars="200"/>
        <w:jc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937510" cy="1846580"/>
            <wp:effectExtent l="0" t="0" r="15240" b="1270"/>
            <wp:docPr id="1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7510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adjustRightInd w:val="0"/>
        <w:snapToGrid w:val="0"/>
        <w:spacing w:line="276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图1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宋体" w:cs="Times New Roman"/>
          <w:sz w:val="24"/>
          <w:szCs w:val="24"/>
        </w:rPr>
        <w:t>长沙市所在省级行政区的简称为（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eastAsia="宋体" w:cs="Times New Roman"/>
          <w:sz w:val="24"/>
          <w:szCs w:val="24"/>
        </w:rPr>
        <w:t>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eastAsia="宋体" w:cs="Times New Roman"/>
          <w:sz w:val="24"/>
          <w:szCs w:val="24"/>
        </w:rPr>
        <w:t>湘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eastAsia="宋体" w:cs="Times New Roman"/>
          <w:sz w:val="24"/>
          <w:szCs w:val="24"/>
        </w:rPr>
        <w:t>皖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eastAsia="宋体" w:cs="Times New Roman"/>
          <w:sz w:val="24"/>
          <w:szCs w:val="24"/>
        </w:rPr>
        <w:t>赣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宋体" w:cs="Times New Roman"/>
          <w:sz w:val="24"/>
          <w:szCs w:val="24"/>
        </w:rPr>
        <w:t>我国冬季水稻培育基地所在的省级行政区是（   ）</w:t>
      </w:r>
    </w:p>
    <w:p>
      <w:pPr>
        <w:adjustRightInd w:val="0"/>
        <w:snapToGrid w:val="0"/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t>④</w:t>
      </w:r>
    </w:p>
    <w:p>
      <w:pPr>
        <w:adjustRightInd w:val="0"/>
        <w:snapToGrid w:val="0"/>
        <w:spacing w:line="276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</w:rPr>
        <w:t>.下列传统民居最可能位于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南方地区</w:t>
      </w:r>
      <w:r>
        <w:rPr>
          <w:rFonts w:hint="eastAsia" w:ascii="宋体" w:hAnsi="宋体" w:cs="宋体"/>
          <w:sz w:val="24"/>
          <w:szCs w:val="24"/>
        </w:rPr>
        <w:t>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82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drawing>
          <wp:inline distT="0" distB="0" distL="114300" distR="114300">
            <wp:extent cx="5422900" cy="1461770"/>
            <wp:effectExtent l="0" t="0" r="6350" b="5080"/>
            <wp:docPr id="3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1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900" cy="146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图1为海南岛河流分布图和海口气候统计图。据此完成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题。</w:t>
      </w:r>
    </w:p>
    <w:p>
      <w:pPr>
        <w:adjustRightInd w:val="0"/>
        <w:snapToGrid w:val="0"/>
        <w:spacing w:line="276" w:lineRule="auto"/>
        <w:ind w:firstLine="48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2551430" cy="1188085"/>
            <wp:effectExtent l="0" t="0" r="1270" b="12065"/>
            <wp:docPr id="2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11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76" w:lineRule="auto"/>
        <w:ind w:firstLine="480" w:firstLineChars="200"/>
        <w:jc w:val="center"/>
        <w:rPr>
          <w:rFonts w:hint="eastAsia" w:ascii="宋体" w:hAnsi="宋体" w:cs="宋体" w:eastAsiaTheme="minorEastAsia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line="276" w:lineRule="auto"/>
        <w:jc w:val="both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.图中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三亚的</w:t>
      </w:r>
      <w:r>
        <w:rPr>
          <w:rFonts w:hint="eastAsia" w:ascii="宋体" w:hAnsi="宋体" w:cs="宋体"/>
          <w:sz w:val="24"/>
          <w:szCs w:val="24"/>
        </w:rPr>
        <w:t>气候类型为（    ）</w:t>
      </w:r>
    </w:p>
    <w:p>
      <w:pPr>
        <w:adjustRightInd w:val="0"/>
        <w:snapToGrid w:val="0"/>
        <w:spacing w:line="276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热带雨林气候  B. 热带季风气候   C. 亚热带季风气候  D. 温带季风气候</w:t>
      </w:r>
    </w:p>
    <w:p>
      <w:pPr>
        <w:adjustRightInd w:val="0"/>
        <w:snapToGrid w:val="0"/>
        <w:spacing w:line="276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.海南岛主要粮食作物及熟制（    ）</w:t>
      </w:r>
    </w:p>
    <w:p>
      <w:pPr>
        <w:adjustRightInd w:val="0"/>
        <w:snapToGrid w:val="0"/>
        <w:spacing w:line="276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小麦 一年两熟  B. 水稻 一年三熟  C. 玉米 一年三熟 D. 水稻 一年两熟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“民以食为天”，中国饮食文化源远流长，素有“烹饪王国”之称。图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为我国八大菜系分布图，</w:t>
      </w:r>
      <w:r>
        <w:rPr>
          <w:rFonts w:hint="eastAsia" w:ascii="宋体" w:hAnsi="宋体" w:cs="宋体"/>
          <w:sz w:val="24"/>
          <w:szCs w:val="24"/>
        </w:rPr>
        <w:t>据此完成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6-8</w:t>
      </w:r>
      <w:r>
        <w:rPr>
          <w:rFonts w:hint="eastAsia" w:ascii="宋体" w:hAnsi="宋体" w:cs="宋体"/>
          <w:sz w:val="24"/>
          <w:szCs w:val="24"/>
        </w:rPr>
        <w:t>题</w:t>
      </w:r>
    </w:p>
    <w:p>
      <w:pPr>
        <w:adjustRightInd w:val="0"/>
        <w:snapToGrid w:val="0"/>
        <w:spacing w:line="276" w:lineRule="auto"/>
        <w:ind w:firstLine="48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2891155" cy="2192020"/>
            <wp:effectExtent l="0" t="0" r="4445" b="17780"/>
            <wp:docPr id="24" name="图片 2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1155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76" w:lineRule="auto"/>
        <w:ind w:firstLine="480" w:firstLineChars="200"/>
        <w:jc w:val="center"/>
        <w:rPr>
          <w:rFonts w:hint="eastAsia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</w:p>
    <w:p>
      <w:pPr>
        <w:widowControl/>
        <w:adjustRightInd w:val="0"/>
        <w:snapToGrid w:val="0"/>
        <w:spacing w:line="276" w:lineRule="auto"/>
        <w:ind w:firstLine="572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23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宋体" w:hAnsi="宋体" w:cs="宋体"/>
          <w:spacing w:val="23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cs="宋体"/>
          <w:kern w:val="0"/>
          <w:sz w:val="24"/>
          <w:szCs w:val="24"/>
        </w:rPr>
        <w:t>八大菜系的位置特征描述正确的是（　　）</w:t>
      </w:r>
    </w:p>
    <w:p>
      <w:pPr>
        <w:tabs>
          <w:tab w:val="left" w:pos="6180"/>
        </w:tabs>
        <w:adjustRightInd w:val="0"/>
        <w:snapToGrid w:val="0"/>
        <w:spacing w:line="276" w:lineRule="auto"/>
        <w:ind w:left="420" w:leftChars="2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A. 大都分布在南方地区</w:t>
      </w:r>
      <w:r>
        <w:rPr>
          <w:rFonts w:hint="eastAsia"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</w:rPr>
        <w:t>B. 大都分布在盆地地区</w:t>
      </w:r>
    </w:p>
    <w:p>
      <w:pPr>
        <w:tabs>
          <w:tab w:val="left" w:pos="6180"/>
        </w:tabs>
        <w:adjustRightInd w:val="0"/>
        <w:snapToGrid w:val="0"/>
        <w:spacing w:line="276" w:lineRule="auto"/>
        <w:ind w:left="420" w:leftChars="200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C. 大都分布在半湿润地区</w:t>
      </w:r>
      <w:r>
        <w:rPr>
          <w:rFonts w:hint="eastAsia"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</w:rPr>
        <w:t>D. 大都分布在暖温带地区</w:t>
      </w:r>
    </w:p>
    <w:p>
      <w:pPr>
        <w:adjustRightInd w:val="0"/>
        <w:snapToGrid w:val="0"/>
        <w:spacing w:line="276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</w:rPr>
        <w:t>.食材的丰富程度对菜系影响很大，下列关于南方地区食材多的说法正确的是（    ）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①主要为亚热带和热带季风气候，热量、降水充足；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②地形类型多样；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③南方地区主要为红土地；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④南方地区有更为广阔的海洋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A．①②③        B．②③④          C．①②④          D．①③④</w:t>
      </w:r>
    </w:p>
    <w:p>
      <w:pPr>
        <w:adjustRightInd w:val="0"/>
        <w:snapToGrid w:val="0"/>
        <w:spacing w:line="276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（选做题）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  <w:szCs w:val="24"/>
        </w:rPr>
        <w:t>.下列有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云南</w:t>
      </w:r>
      <w:r>
        <w:rPr>
          <w:rFonts w:hint="eastAsia" w:ascii="宋体" w:hAnsi="宋体" w:cs="宋体"/>
          <w:sz w:val="24"/>
          <w:szCs w:val="24"/>
        </w:rPr>
        <w:t>元阳梯田所在地区的叙述正确的是（　　）</w:t>
      </w:r>
    </w:p>
    <w:p>
      <w:pPr>
        <w:adjustRightInd w:val="0"/>
        <w:snapToGrid w:val="0"/>
        <w:spacing w:line="276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A．石灰岩广布，多喀斯特地貌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B．地形类型以平原为主</w:t>
      </w:r>
      <w:r>
        <w:rPr>
          <w:rFonts w:hint="eastAsia" w:ascii="宋体" w:hAnsi="宋体" w:cs="宋体"/>
          <w:sz w:val="24"/>
          <w:szCs w:val="24"/>
        </w:rPr>
        <w:tab/>
      </w:r>
    </w:p>
    <w:p>
      <w:pPr>
        <w:adjustRightInd w:val="0"/>
        <w:snapToGrid w:val="0"/>
        <w:spacing w:line="276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C．多紫色土，土壤肥沃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有“天府之国”的称号</w:t>
      </w:r>
      <w:r>
        <w:rPr>
          <w:rFonts w:hint="eastAsia" w:ascii="宋体" w:hAnsi="宋体" w:cs="宋体"/>
          <w:sz w:val="24"/>
          <w:szCs w:val="24"/>
        </w:rPr>
        <w:t xml:space="preserve">   D．植被多为落叶阔叶林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二、综合题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9.读四大地理区域图，完成下列小题。</w:t>
      </w:r>
    </w:p>
    <w:p>
      <w:pPr>
        <w:jc w:val="center"/>
        <w:rPr>
          <w:rFonts w:ascii="宋体" w:hAnsi="宋体" w:eastAsia="宋体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940050" cy="1972945"/>
            <wp:effectExtent l="0" t="0" r="12700" b="8255"/>
            <wp:docPr id="12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0050" cy="197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bookmark93"/>
    </w:p>
    <w:bookmarkEnd w:id="0"/>
    <w:p>
      <w:pPr>
        <w:pStyle w:val="5"/>
        <w:numPr>
          <w:ilvl w:val="0"/>
          <w:numId w:val="1"/>
        </w:numPr>
        <w:tabs>
          <w:tab w:val="left" w:pos="906"/>
          <w:tab w:val="left" w:leader="underscore" w:pos="8052"/>
        </w:tabs>
        <w:spacing w:after="160" w:afterLines="0"/>
        <w:ind w:left="420" w:leftChars="0" w:firstLineChars="0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  <w:lang w:eastAsia="zh-CN"/>
        </w:rPr>
        <w:t>写出图中序号代表的四大地理区域的名称：</w:t>
      </w:r>
    </w:p>
    <w:p>
      <w:pPr>
        <w:pStyle w:val="5"/>
        <w:numPr>
          <w:ilvl w:val="0"/>
          <w:numId w:val="0"/>
        </w:numPr>
        <w:tabs>
          <w:tab w:val="left" w:pos="906"/>
          <w:tab w:val="left" w:leader="underscore" w:pos="8052"/>
        </w:tabs>
        <w:spacing w:after="160" w:afterLines="0"/>
        <w:ind w:firstLine="480" w:firstLineChars="200"/>
        <w:rPr>
          <w:rFonts w:hint="eastAsia" w:cs="Times New Roman"/>
          <w:sz w:val="24"/>
          <w:szCs w:val="24"/>
          <w:lang w:eastAsia="zh-CN"/>
        </w:rPr>
      </w:pPr>
      <w:r>
        <w:rPr>
          <w:rFonts w:ascii="宋体" w:hAnsi="宋体" w:eastAsia="宋体"/>
          <w:sz w:val="24"/>
          <w:szCs w:val="24"/>
          <w:lang w:eastAsia="zh-CN"/>
        </w:rPr>
        <w:t>②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地区;③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地区</w:t>
      </w:r>
      <w:r>
        <w:rPr>
          <w:rFonts w:hint="eastAsia" w:cs="Times New Roman"/>
          <w:sz w:val="24"/>
          <w:szCs w:val="24"/>
          <w:lang w:eastAsia="zh-CN"/>
        </w:rPr>
        <w:t>。</w:t>
      </w:r>
    </w:p>
    <w:p>
      <w:pPr>
        <w:pStyle w:val="5"/>
        <w:numPr>
          <w:ilvl w:val="0"/>
          <w:numId w:val="0"/>
        </w:numPr>
        <w:tabs>
          <w:tab w:val="left" w:pos="906"/>
          <w:tab w:val="left" w:leader="underscore" w:pos="8052"/>
        </w:tabs>
        <w:spacing w:after="160" w:afterLines="0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hAnsi="宋体" w:eastAsia="宋体"/>
          <w:sz w:val="24"/>
          <w:szCs w:val="24"/>
          <w:lang w:eastAsia="zh-CN"/>
        </w:rPr>
        <w:t>区域</w:t>
      </w:r>
      <w:r>
        <w:rPr>
          <w:rFonts w:hint="eastAsia" w:ascii="宋体" w:hAnsi="宋体" w:eastAsia="宋体"/>
          <w:sz w:val="24"/>
          <w:szCs w:val="24"/>
          <w:lang w:eastAsia="zh-CN"/>
        </w:rPr>
        <w:t>②</w:t>
      </w:r>
      <w:r>
        <w:rPr>
          <w:rFonts w:ascii="宋体" w:hAnsi="宋体" w:eastAsia="宋体"/>
          <w:sz w:val="24"/>
          <w:szCs w:val="24"/>
          <w:lang w:eastAsia="zh-CN"/>
        </w:rPr>
        <w:t>与区域</w:t>
      </w:r>
      <w:r>
        <w:rPr>
          <w:rFonts w:hint="eastAsia" w:ascii="宋体" w:hAnsi="宋体" w:eastAsia="宋体"/>
          <w:sz w:val="24"/>
          <w:szCs w:val="24"/>
          <w:lang w:eastAsia="zh-CN"/>
        </w:rPr>
        <w:t>③</w:t>
      </w:r>
      <w:r>
        <w:rPr>
          <w:rFonts w:ascii="宋体" w:hAnsi="宋体" w:eastAsia="宋体"/>
          <w:sz w:val="24"/>
          <w:szCs w:val="24"/>
          <w:lang w:eastAsia="zh-CN"/>
        </w:rPr>
        <w:t>的分界线大致沿A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hAnsi="宋体" w:eastAsia="宋体"/>
          <w:sz w:val="24"/>
          <w:szCs w:val="24"/>
          <w:lang w:eastAsia="zh-CN"/>
        </w:rPr>
        <w:t>(山脉)、B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hAnsi="宋体" w:eastAsia="宋体"/>
          <w:sz w:val="24"/>
          <w:szCs w:val="24"/>
          <w:lang w:eastAsia="zh-CN"/>
        </w:rPr>
        <w:t>(河流)线,该线大致是暖温带与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/>
          <w:sz w:val="24"/>
          <w:szCs w:val="24"/>
          <w:lang w:eastAsia="zh-CN"/>
        </w:rPr>
        <w:t>带的分界线。图中②区域的主要耕地类型是</w:t>
      </w:r>
      <w:r>
        <w:rPr>
          <w:rFonts w:hint="eastAsia" w:ascii="宋体" w:hAnsi="宋体" w:eastAsia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/>
          <w:sz w:val="24"/>
          <w:szCs w:val="24"/>
          <w:lang w:eastAsia="zh-CN"/>
        </w:rPr>
        <w:t>；</w:t>
      </w:r>
      <w:r>
        <w:rPr>
          <w:rFonts w:ascii="宋体" w:hAnsi="宋体" w:eastAsia="宋体"/>
          <w:sz w:val="24"/>
          <w:szCs w:val="24"/>
          <w:lang w:eastAsia="zh-CN"/>
        </w:rPr>
        <w:t>从干湿地区看，②区域属于</w:t>
      </w:r>
      <w:r>
        <w:rPr>
          <w:rFonts w:hint="eastAsia" w:ascii="宋体" w:hAnsi="宋体" w:eastAsia="宋体"/>
          <w:sz w:val="24"/>
          <w:szCs w:val="24"/>
          <w:u w:val="single"/>
          <w:lang w:eastAsia="zh-CN"/>
        </w:rPr>
        <w:t xml:space="preserve">      </w:t>
      </w:r>
      <w:r>
        <w:rPr>
          <w:rFonts w:ascii="宋体" w:hAnsi="宋体" w:eastAsia="宋体"/>
          <w:sz w:val="24"/>
          <w:szCs w:val="24"/>
          <w:lang w:eastAsia="zh-CN"/>
        </w:rPr>
        <w:t>地区，①、②两区域中河流汛期较长的是</w:t>
      </w:r>
      <w:r>
        <w:rPr>
          <w:rFonts w:hint="eastAsia" w:ascii="宋体" w:hAnsi="宋体" w:eastAsia="宋体"/>
          <w:sz w:val="24"/>
          <w:szCs w:val="24"/>
          <w:u w:val="single"/>
          <w:lang w:eastAsia="zh-CN"/>
        </w:rPr>
        <w:t xml:space="preserve">       </w:t>
      </w:r>
      <w:r>
        <w:rPr>
          <w:rFonts w:ascii="宋体" w:hAnsi="宋体" w:eastAsia="宋体"/>
          <w:sz w:val="24"/>
          <w:szCs w:val="24"/>
          <w:lang w:eastAsia="zh-CN"/>
        </w:rPr>
        <w:t>（填序号）。</w:t>
      </w:r>
    </w:p>
    <w:p>
      <w:pPr>
        <w:pStyle w:val="5"/>
        <w:tabs>
          <w:tab w:val="left" w:pos="908"/>
          <w:tab w:val="left" w:leader="underscore" w:pos="5630"/>
        </w:tabs>
        <w:spacing w:after="160" w:afterLines="0"/>
        <w:rPr>
          <w:rFonts w:hint="eastAsia"/>
          <w:bCs/>
          <w:sz w:val="24"/>
          <w:szCs w:val="24"/>
        </w:rPr>
      </w:pPr>
      <w:bookmarkStart w:id="1" w:name="bookmark94"/>
      <w:r>
        <w:rPr>
          <w:rFonts w:ascii="宋体" w:hAnsi="宋体" w:eastAsia="宋体" w:cs="Times New Roman"/>
          <w:sz w:val="24"/>
          <w:szCs w:val="24"/>
          <w:lang w:eastAsia="zh-CN"/>
        </w:rPr>
        <w:t>（</w:t>
      </w:r>
      <w:bookmarkEnd w:id="1"/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ascii="宋体" w:hAnsi="宋体" w:eastAsia="宋体" w:cs="Times New Roman"/>
          <w:sz w:val="24"/>
          <w:szCs w:val="24"/>
          <w:lang w:eastAsia="zh-CN"/>
        </w:rPr>
        <w:t>）</w:t>
      </w:r>
      <w:r>
        <w:rPr>
          <w:rFonts w:ascii="宋体" w:hAnsi="宋体" w:eastAsia="宋体"/>
          <w:sz w:val="24"/>
          <w:szCs w:val="24"/>
          <w:lang w:eastAsia="zh-CN"/>
        </w:rPr>
        <w:t>新冠疫情发生后，需从海南紧急调运一批防疫药品支援湖北，最佳的运输方式是</w:t>
      </w:r>
      <w:r>
        <w:rPr>
          <w:rFonts w:hint="eastAsia" w:ascii="宋体" w:hAnsi="宋体" w:eastAsia="宋体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 w:eastAsia="宋体"/>
          <w:sz w:val="24"/>
          <w:szCs w:val="24"/>
          <w:lang w:eastAsia="zh-CN"/>
        </w:rPr>
        <w:t>运输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下列说法符合区域</w:t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环境特征的是（   ）</w:t>
      </w:r>
    </w:p>
    <w:p>
      <w:pPr>
        <w:pStyle w:val="2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a.冬季河流结冰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b.温带落叶阔叶林</w:t>
      </w: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c.年降雨量多于800毫米d.主要种植水稻、油菜、柑橘等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A．ab</w:t>
      </w:r>
      <w:r>
        <w:rPr>
          <w:sz w:val="24"/>
          <w:szCs w:val="24"/>
        </w:rPr>
        <w:tab/>
      </w:r>
      <w:r>
        <w:rPr>
          <w:sz w:val="24"/>
          <w:szCs w:val="24"/>
        </w:rPr>
        <w:t>B．be</w:t>
      </w:r>
      <w:r>
        <w:rPr>
          <w:sz w:val="24"/>
          <w:szCs w:val="24"/>
        </w:rPr>
        <w:tab/>
      </w:r>
      <w:r>
        <w:rPr>
          <w:sz w:val="24"/>
          <w:szCs w:val="24"/>
        </w:rPr>
        <w:t>C．bd</w:t>
      </w:r>
      <w:r>
        <w:rPr>
          <w:sz w:val="24"/>
          <w:szCs w:val="24"/>
        </w:rPr>
        <w:tab/>
      </w:r>
      <w:r>
        <w:rPr>
          <w:sz w:val="24"/>
          <w:szCs w:val="24"/>
        </w:rPr>
        <w:t>D．cd</w:t>
      </w:r>
      <w:bookmarkStart w:id="2" w:name="_GoBack"/>
      <w:bookmarkEnd w:id="2"/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【答案】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一、选择题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1.B  2.D  3.C  4.B  5.B  6.A  7.C  8.A</w:t>
      </w:r>
    </w:p>
    <w:p>
      <w:pPr>
        <w:pStyle w:val="2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default"/>
          <w:sz w:val="28"/>
          <w:szCs w:val="28"/>
          <w:u w:val="none"/>
          <w:lang w:val="en-US" w:eastAsia="zh-CN"/>
        </w:rPr>
        <w:t>二、综合题</w:t>
      </w:r>
    </w:p>
    <w:p>
      <w:pPr>
        <w:pStyle w:val="2"/>
        <w:rPr>
          <w:rFonts w:hint="eastAsia" w:cs="Times New Roman"/>
          <w:sz w:val="24"/>
          <w:szCs w:val="24"/>
          <w:u w:val="none"/>
          <w:lang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9.（1）</w:t>
      </w:r>
      <w:r>
        <w:rPr>
          <w:rFonts w:ascii="宋体" w:hAnsi="宋体" w:eastAsia="宋体"/>
          <w:sz w:val="24"/>
          <w:szCs w:val="24"/>
          <w:u w:val="none"/>
          <w:lang w:eastAsia="zh-CN"/>
        </w:rPr>
        <w:t>②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>南方</w:t>
      </w:r>
      <w:r>
        <w:rPr>
          <w:rFonts w:hint="eastAsia" w:ascii="宋体" w:hAnsi="宋体" w:eastAsia="宋体" w:cs="Times New Roman"/>
          <w:sz w:val="24"/>
          <w:szCs w:val="24"/>
          <w:u w:val="none"/>
          <w:lang w:eastAsia="zh-CN"/>
        </w:rPr>
        <w:t>地区;③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>北方</w:t>
      </w:r>
      <w:r>
        <w:rPr>
          <w:rFonts w:hint="eastAsia" w:ascii="宋体" w:hAnsi="宋体" w:eastAsia="宋体" w:cs="Times New Roman"/>
          <w:sz w:val="24"/>
          <w:szCs w:val="24"/>
          <w:u w:val="none"/>
          <w:lang w:eastAsia="zh-CN"/>
        </w:rPr>
        <w:t>地区</w:t>
      </w:r>
      <w:r>
        <w:rPr>
          <w:rFonts w:hint="eastAsia" w:cs="Times New Roman"/>
          <w:sz w:val="24"/>
          <w:szCs w:val="24"/>
          <w:u w:val="none"/>
          <w:lang w:eastAsia="zh-CN"/>
        </w:rPr>
        <w:t>。</w:t>
      </w:r>
    </w:p>
    <w:p>
      <w:pPr>
        <w:pStyle w:val="5"/>
        <w:numPr>
          <w:ilvl w:val="0"/>
          <w:numId w:val="0"/>
        </w:numPr>
        <w:tabs>
          <w:tab w:val="left" w:pos="906"/>
          <w:tab w:val="left" w:leader="underscore" w:pos="8052"/>
        </w:tabs>
        <w:spacing w:after="160" w:afterLines="0"/>
        <w:rPr>
          <w:rFonts w:ascii="宋体" w:hAnsi="宋体" w:eastAsia="宋体"/>
          <w:sz w:val="24"/>
          <w:szCs w:val="24"/>
          <w:u w:val="none"/>
          <w:lang w:eastAsia="zh-CN"/>
        </w:rPr>
      </w:pPr>
      <w:r>
        <w:rPr>
          <w:rFonts w:hint="eastAsia"/>
          <w:sz w:val="24"/>
          <w:szCs w:val="24"/>
          <w:u w:val="none"/>
          <w:lang w:eastAsia="zh-CN"/>
        </w:rPr>
        <w:t>（</w:t>
      </w:r>
      <w:r>
        <w:rPr>
          <w:rFonts w:hint="eastAsia"/>
          <w:sz w:val="24"/>
          <w:szCs w:val="24"/>
          <w:u w:val="none"/>
          <w:lang w:val="en-US" w:eastAsia="zh-CN"/>
        </w:rPr>
        <w:t>2</w:t>
      </w:r>
      <w:r>
        <w:rPr>
          <w:rFonts w:hint="eastAsia"/>
          <w:sz w:val="24"/>
          <w:szCs w:val="24"/>
          <w:u w:val="none"/>
          <w:lang w:eastAsia="zh-CN"/>
        </w:rPr>
        <w:t>）</w:t>
      </w:r>
      <w:r>
        <w:rPr>
          <w:rFonts w:ascii="宋体" w:hAnsi="宋体" w:eastAsia="宋体"/>
          <w:sz w:val="24"/>
          <w:szCs w:val="24"/>
          <w:u w:val="none"/>
          <w:lang w:eastAsia="zh-CN"/>
        </w:rPr>
        <w:t>A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秦岭 </w:t>
      </w:r>
      <w:r>
        <w:rPr>
          <w:rFonts w:ascii="宋体" w:hAnsi="宋体" w:eastAsia="宋体"/>
          <w:sz w:val="24"/>
          <w:szCs w:val="24"/>
          <w:u w:val="none"/>
          <w:lang w:eastAsia="zh-CN"/>
        </w:rPr>
        <w:t>(山脉)、B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淮河 </w:t>
      </w:r>
      <w:r>
        <w:rPr>
          <w:rFonts w:ascii="宋体" w:hAnsi="宋体" w:eastAsia="宋体"/>
          <w:sz w:val="24"/>
          <w:szCs w:val="24"/>
          <w:u w:val="none"/>
          <w:lang w:eastAsia="zh-CN"/>
        </w:rPr>
        <w:t>(河流)线,</w:t>
      </w:r>
      <w:r>
        <w:rPr>
          <w:rFonts w:hint="eastAsia"/>
          <w:sz w:val="24"/>
          <w:szCs w:val="24"/>
          <w:u w:val="none"/>
          <w:lang w:val="en-US" w:eastAsia="zh-CN"/>
        </w:rPr>
        <w:t>水田</w:t>
      </w:r>
      <w:r>
        <w:rPr>
          <w:rFonts w:hint="eastAsia" w:ascii="宋体" w:hAnsi="宋体" w:eastAsia="宋体"/>
          <w:sz w:val="24"/>
          <w:szCs w:val="24"/>
          <w:u w:val="none"/>
          <w:lang w:eastAsia="zh-CN"/>
        </w:rPr>
        <w:t xml:space="preserve"> ；  </w:t>
      </w:r>
      <w:r>
        <w:rPr>
          <w:rFonts w:hint="eastAsia"/>
          <w:sz w:val="24"/>
          <w:szCs w:val="24"/>
          <w:u w:val="none"/>
          <w:lang w:val="en-US" w:eastAsia="zh-CN"/>
        </w:rPr>
        <w:t>湿润</w:t>
      </w:r>
      <w:r>
        <w:rPr>
          <w:rFonts w:hint="eastAsia" w:ascii="宋体" w:hAnsi="宋体" w:eastAsia="宋体"/>
          <w:sz w:val="24"/>
          <w:szCs w:val="24"/>
          <w:u w:val="none"/>
          <w:lang w:eastAsia="zh-CN"/>
        </w:rPr>
        <w:t xml:space="preserve"> </w:t>
      </w:r>
      <w:r>
        <w:rPr>
          <w:rFonts w:hint="eastAsia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  <w:u w:val="none"/>
          <w:lang w:eastAsia="zh-CN"/>
        </w:rPr>
        <w:t xml:space="preserve">  </w:t>
      </w:r>
      <w:r>
        <w:rPr>
          <w:rFonts w:ascii="宋体" w:hAnsi="宋体" w:eastAsia="宋体"/>
          <w:sz w:val="24"/>
          <w:szCs w:val="24"/>
          <w:u w:val="none"/>
          <w:lang w:eastAsia="zh-CN"/>
        </w:rPr>
        <w:t>②（填序号）。</w:t>
      </w:r>
    </w:p>
    <w:p>
      <w:pPr>
        <w:pStyle w:val="5"/>
        <w:tabs>
          <w:tab w:val="left" w:pos="908"/>
          <w:tab w:val="left" w:leader="underscore" w:pos="5630"/>
        </w:tabs>
        <w:spacing w:after="160" w:afterLines="0"/>
        <w:rPr>
          <w:rFonts w:hint="eastAsia"/>
          <w:bCs/>
          <w:sz w:val="24"/>
          <w:szCs w:val="24"/>
          <w:u w:val="none"/>
        </w:rPr>
      </w:pPr>
      <w:r>
        <w:rPr>
          <w:rFonts w:ascii="宋体" w:hAnsi="宋体" w:eastAsia="宋体" w:cs="Times New Roman"/>
          <w:sz w:val="24"/>
          <w:szCs w:val="24"/>
          <w:u w:val="none"/>
          <w:lang w:eastAsia="zh-CN"/>
        </w:rPr>
        <w:t>（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>3</w:t>
      </w:r>
      <w:r>
        <w:rPr>
          <w:rFonts w:ascii="宋体" w:hAnsi="宋体" w:eastAsia="宋体" w:cs="Times New Roman"/>
          <w:sz w:val="24"/>
          <w:szCs w:val="24"/>
          <w:u w:val="none"/>
          <w:lang w:eastAsia="zh-CN"/>
        </w:rPr>
        <w:t>）</w:t>
      </w:r>
      <w:r>
        <w:rPr>
          <w:rFonts w:hint="eastAsia"/>
          <w:sz w:val="24"/>
          <w:szCs w:val="24"/>
          <w:u w:val="none"/>
          <w:lang w:val="en-US" w:eastAsia="zh-CN"/>
        </w:rPr>
        <w:t>航空运输</w:t>
      </w:r>
      <w:r>
        <w:rPr>
          <w:rFonts w:hint="eastAsia"/>
          <w:sz w:val="24"/>
          <w:szCs w:val="24"/>
          <w:u w:val="none"/>
          <w:lang w:eastAsia="zh-CN"/>
        </w:rPr>
        <w:t>。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u w:val="none"/>
          <w:lang w:eastAsia="zh-CN"/>
        </w:rPr>
        <w:t>（</w:t>
      </w:r>
      <w:r>
        <w:rPr>
          <w:rFonts w:hint="eastAsia"/>
          <w:sz w:val="24"/>
          <w:szCs w:val="24"/>
          <w:u w:val="none"/>
          <w:lang w:val="en-US" w:eastAsia="zh-CN"/>
        </w:rPr>
        <w:t>4</w:t>
      </w:r>
      <w:r>
        <w:rPr>
          <w:rFonts w:hint="eastAsia"/>
          <w:sz w:val="24"/>
          <w:szCs w:val="24"/>
          <w:u w:val="none"/>
          <w:lang w:eastAsia="zh-CN"/>
        </w:rPr>
        <w:t>）</w:t>
      </w:r>
      <w:r>
        <w:rPr>
          <w:sz w:val="24"/>
          <w:szCs w:val="24"/>
          <w:u w:val="none"/>
        </w:rPr>
        <w:t>（</w:t>
      </w:r>
      <w:r>
        <w:rPr>
          <w:rFonts w:hint="eastAsia"/>
          <w:sz w:val="24"/>
          <w:szCs w:val="24"/>
          <w:u w:val="none"/>
          <w:lang w:val="en-US" w:eastAsia="zh-CN"/>
        </w:rPr>
        <w:t>A</w:t>
      </w:r>
      <w:r>
        <w:rPr>
          <w:sz w:val="24"/>
          <w:szCs w:val="24"/>
          <w:u w:val="none"/>
        </w:rPr>
        <w:t xml:space="preserve"> 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F4C30"/>
    <w:multiLevelType w:val="singleLevel"/>
    <w:tmpl w:val="BFFF4C30"/>
    <w:lvl w:ilvl="0" w:tentative="0">
      <w:start w:val="1"/>
      <w:numFmt w:val="decimal"/>
      <w:suff w:val="nothing"/>
      <w:lvlText w:val="（%1）"/>
      <w:lvlJc w:val="left"/>
      <w:pPr>
        <w:ind w:left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73395"/>
    <w:rsid w:val="03173395"/>
    <w:rsid w:val="1D677E25"/>
    <w:rsid w:val="1F73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5">
    <w:name w:val="正文文本 (6)"/>
    <w:basedOn w:val="1"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2022-02-09T06:05:00Z</dcterms:created>
  <dc:creator>1</dc:creator>
  <cp:lastModifiedBy>Administrator</cp:lastModifiedBy>
  <dcterms:modified xsi:type="dcterms:W3CDTF">2022-02-16T01:20:09Z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2B29247B86DB430EB89266E4D724D5B0</vt:lpwstr>
  </property>
</Properties>
</file>