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1"/>
        </w:rPr>
        <w:t>第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sz w:val="28"/>
          <w:szCs w:val="21"/>
        </w:rPr>
        <w:t xml:space="preserve">课 </w:t>
      </w:r>
      <w:bookmarkStart w:id="0" w:name="_GoBack"/>
      <w:r>
        <w:rPr>
          <w:rFonts w:hint="eastAsia" w:ascii="宋体" w:hAnsi="宋体" w:cs="宋体"/>
          <w:b/>
          <w:sz w:val="28"/>
          <w:szCs w:val="21"/>
          <w:lang w:val="en-US" w:eastAsia="zh-CN"/>
        </w:rPr>
        <w:t>清朝君主专制的强化</w:t>
      </w:r>
      <w:bookmarkEnd w:id="0"/>
    </w:p>
    <w:p>
      <w:pPr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基础题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1．清政府实行闭关政策，只开放一处作为对外贸易港口。这个地方是（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上海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厦门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杭州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广州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2．顺治时期，颁布“禁海令”，严厉限制海上贸易，又强迫山东至广东沿海居民内迁数十里，不准商船、渔舟“片帆出海”。材料反映清朝实行的政策是（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重农抑商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对外开放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闭关锁国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重文轻武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3．为维护统治，我国古代诸多王朝，都注重加强思想文化控制。下图“？”处的内容应是（　　）</w:t>
      </w:r>
    </w:p>
    <w:p>
      <w:pPr>
        <w:widowControl w:val="0"/>
        <w:spacing w:line="240" w:lineRule="auto"/>
        <w:ind w:left="420"/>
        <w:jc w:val="center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drawing>
          <wp:inline distT="0" distB="0" distL="0" distR="0">
            <wp:extent cx="3039110" cy="1209675"/>
            <wp:effectExtent l="0" t="0" r="8890" b="9525"/>
            <wp:docPr id="5" name="../Upload/image/202106230352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../Upload/image/20210623035249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911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设立三司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设立厂卫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八股取士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废除丞相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4．中国古代有一中央机构，保密性较强，不是法定的独立的政府衙门。它一方面可参议军国大政，另一方面又是一个摘抄辑录的秘书部门。该机构是（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中书省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宣政院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市舶司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军机处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5．军机处是清朝时期的中枢权力机关，有着“四不”规定，即不设衙门，不颁发关防，不独立发文，不直接指挥各级军政部门。一切重要的文件必须以“军机大臣奉上谕”等形式下达。据此可知军机处（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办事严谨而且保密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只是皇帝的辅政机构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等同于以往的宰相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位卑职低但权力较大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6．某同学在探究清朝对外政策时使用了史料实证的方法。下图中乾隆皇帝的谕令表明当时清政府（　　）</w:t>
      </w:r>
    </w:p>
    <w:tbl>
      <w:tblPr>
        <w:tblStyle w:val="3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Mar>
              <w:left w:w="119" w:type="dxa"/>
              <w:right w:w="119" w:type="dxa"/>
            </w:tcMar>
            <w:vAlign w:val="top"/>
          </w:tcPr>
          <w:p>
            <w:pPr>
              <w:spacing w:after="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◆禁止外国商人在广州过冬</w:t>
            </w:r>
          </w:p>
          <w:p>
            <w:pPr>
              <w:spacing w:after="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◆外商必须住在政府指定的“行商”商馆中，由“行商”负责“管束稽查”</w:t>
            </w:r>
          </w:p>
          <w:p>
            <w:pPr>
              <w:spacing w:after="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◆不准外商向中国人借款或雇佣中国人</w:t>
            </w:r>
          </w:p>
        </w:tc>
      </w:tr>
    </w:tbl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禁绝一切中外交流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放弃闭关锁国政策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严格限制对外贸易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鼓励民间对外交往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7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．据统计，明代平民出身的进士约占总数50%，清代则减至37.2%；而父祖三代有秀才以上功名者，则由明代的50%，升至清代的62.8%。由此可见，自明至清（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科举取士难度降低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平民向上流动变难</w:t>
      </w: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父祖身份无关紧要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社会等级差别缩小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8．从明朝后期到清朝前期，欧洲传教上不仅在中国传教并介绍西方科学知识，也用拉丁文翻译了儒家经典著作，多位欧洲启蒙思想家从中汲取了思想营养。对这些史实最合理的解释是（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文明交往的双向性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中国文化的先进性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西方文化的中国化  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东西方文化的差异</w:t>
      </w:r>
    </w:p>
    <w:p>
      <w:pPr>
        <w:widowControl w:val="0"/>
        <w:spacing w:line="240" w:lineRule="auto"/>
        <w:ind w:left="420" w:hanging="420" w:hangingChars="20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9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．历史推论离不开对史实的正确解读。下列史实与推论之间的逻辑关系正确的是（　　）</w:t>
      </w:r>
    </w:p>
    <w:p>
      <w:pPr>
        <w:rPr>
          <w:rFonts w:hint="default" w:ascii="宋体" w:hAnsi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663575</wp:posOffset>
            </wp:positionH>
            <wp:positionV relativeFrom="paragraph">
              <wp:posOffset>33020</wp:posOffset>
            </wp:positionV>
            <wp:extent cx="4120515" cy="1232535"/>
            <wp:effectExtent l="0" t="0" r="13335" b="5715"/>
            <wp:wrapSquare wrapText="bothSides"/>
            <wp:docPr id="4" name="/Upload/image/20201108/20201108121237_5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/Upload/image/20201108/20201108121237_527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0515" cy="1232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 w:ascii="宋体" w:hAnsi="宋体" w:cs="宋体"/>
          <w:b/>
          <w:bCs/>
          <w:sz w:val="24"/>
          <w:szCs w:val="28"/>
          <w:lang w:val="en-US" w:eastAsia="zh-CN"/>
        </w:rPr>
      </w:pPr>
    </w:p>
    <w:p>
      <w:pPr>
        <w:rPr>
          <w:rFonts w:hint="default" w:ascii="宋体" w:hAnsi="宋体" w:cs="宋体"/>
          <w:b/>
          <w:bCs/>
          <w:sz w:val="24"/>
          <w:szCs w:val="28"/>
          <w:lang w:val="en-US" w:eastAsia="zh-CN"/>
        </w:rPr>
      </w:pPr>
    </w:p>
    <w:p>
      <w:pPr>
        <w:rPr>
          <w:rFonts w:hint="default" w:ascii="宋体" w:hAnsi="宋体" w:cs="宋体"/>
          <w:b/>
          <w:bCs/>
          <w:sz w:val="24"/>
          <w:szCs w:val="28"/>
          <w:lang w:val="en-US" w:eastAsia="zh-CN"/>
        </w:rPr>
      </w:pPr>
    </w:p>
    <w:p>
      <w:pPr>
        <w:rPr>
          <w:rFonts w:hint="default" w:ascii="宋体" w:hAnsi="宋体" w:cs="宋体"/>
          <w:b/>
          <w:bCs/>
          <w:sz w:val="24"/>
          <w:szCs w:val="28"/>
          <w:lang w:val="en-US" w:eastAsia="zh-CN"/>
        </w:rPr>
      </w:pPr>
    </w:p>
    <w:p>
      <w:pPr>
        <w:rPr>
          <w:rFonts w:hint="default" w:ascii="宋体" w:hAnsi="宋体" w:cs="宋体"/>
          <w:b/>
          <w:bCs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二、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提高题</w:t>
      </w: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：</w:t>
      </w:r>
    </w:p>
    <w:p>
      <w:pPr>
        <w:widowControl w:val="0"/>
        <w:spacing w:line="240" w:lineRule="auto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10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．阅读材料，回答下列问题：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材料一</w:t>
      </w:r>
    </w:p>
    <w:p>
      <w:pPr>
        <w:widowControl w:val="0"/>
        <w:spacing w:line="24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北宋东京城商业繁荣，商业活动突破区域和时间的限制。汴河两岸，店铺林立，人流密集，甚至出现了夜市。城市格局不再有坊、市的严格区分，坊制对商业的空间制约越来越小。</w:t>
      </w:r>
    </w:p>
    <w:p>
      <w:pPr>
        <w:widowControl w:val="0"/>
        <w:spacing w:line="240" w:lineRule="auto"/>
        <w:ind w:left="420" w:leftChars="200"/>
        <w:jc w:val="right"/>
        <w:rPr>
          <w:rFonts w:hint="eastAsia" w:ascii="宋体" w:hAnsi="宋体" w:eastAsia="宋体" w:cs="宋体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——摘编自彭雨新《中国封建社会经济史》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材料二</w:t>
      </w:r>
    </w:p>
    <w:p>
      <w:pPr>
        <w:widowControl w:val="0"/>
        <w:spacing w:line="24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明中期以后，中小商业市镇大量兴起，还出现了专业市镇，如盛泽镇居民以蚕桑为业，枫泾镇、洙泾镇居民以棉纺织为业，景德镇居民以制瓷为业。专业市镇的形成，是明中期以后国内市场和商品经济发展的一个主要表现。</w:t>
      </w:r>
    </w:p>
    <w:p>
      <w:pPr>
        <w:widowControl w:val="0"/>
        <w:spacing w:line="24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——摘编自魏千志《明清史概论》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材料三</w:t>
      </w:r>
    </w:p>
    <w:p>
      <w:pPr>
        <w:widowControl w:val="0"/>
        <w:spacing w:line="24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清顺治年间，严禁商民下海交易。后来又进一步厉行海禁并下了迁海令，同时规定“片板不许下海”，对外贸易几乎完全中断。海禁政策妨碍了中国原始资本的积累，阻碍了资本主义萌芽的成长。</w:t>
      </w:r>
    </w:p>
    <w:p>
      <w:pPr>
        <w:widowControl w:val="0"/>
        <w:spacing w:line="24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——摘编自冷鹏飞&lt;；中国古代社会商品经济形态研究》</w:t>
      </w:r>
    </w:p>
    <w:p>
      <w:pPr>
        <w:widowControl w:val="0"/>
        <w:spacing w:line="24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（1）根据材料一，指出北宋商业活动的表现。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（2）根据材料二，简述明中期以后商业市镇发展的状况。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（3）根据材料三，清政府实施海禁政策对经济发展的不利影响有哪些？</w:t>
      </w:r>
    </w:p>
    <w:p>
      <w:pPr>
        <w:rPr>
          <w:rFonts w:hint="default" w:ascii="宋体" w:hAnsi="宋体" w:cs="宋体"/>
          <w:b/>
          <w:bCs/>
          <w:sz w:val="24"/>
          <w:szCs w:val="28"/>
          <w:lang w:val="en-US" w:eastAsia="zh-CN"/>
        </w:rPr>
      </w:pPr>
    </w:p>
    <w:p>
      <w:pPr>
        <w:rPr>
          <w:rFonts w:hint="default" w:ascii="宋体" w:hAnsi="宋体" w:cs="宋体"/>
          <w:b/>
          <w:bCs/>
          <w:sz w:val="24"/>
          <w:szCs w:val="28"/>
          <w:lang w:val="en-US" w:eastAsia="zh-CN"/>
        </w:rPr>
      </w:pP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42233"/>
    <w:rsid w:val="16564B37"/>
    <w:rsid w:val="3AE90EC7"/>
    <w:rsid w:val="5144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2022-02-27T01:20:00Z</dcterms:created>
  <dc:creator>随惜伴</dc:creator>
  <cp:lastModifiedBy>随惜伴</cp:lastModifiedBy>
  <dcterms:modified xsi:type="dcterms:W3CDTF">2022-02-27T01:42:31Z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9F8A12C6D4B14BE2912EF98990E94EEA</vt:lpwstr>
  </property>
</Properties>
</file>