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Times New Roman" w:hAnsi="Times New Roman" w:eastAsia="宋体"/>
          <w:lang w:val="en-US" w:eastAsia="zh-CN"/>
        </w:rPr>
      </w:pPr>
      <w:r>
        <w:rPr>
          <w:rFonts w:ascii="Times New Roman" w:hAnsi="宋体" w:eastAsia="宋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11036300</wp:posOffset>
            </wp:positionV>
            <wp:extent cx="4826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b/>
          <w:sz w:val="36"/>
        </w:rPr>
        <w:t>第</w:t>
      </w:r>
      <w:r>
        <w:rPr>
          <w:rFonts w:ascii="Times New Roman" w:hAnsi="Times New Roman" w:eastAsia="宋体"/>
          <w:b/>
          <w:sz w:val="36"/>
        </w:rPr>
        <w:t>1</w:t>
      </w:r>
      <w:r>
        <w:rPr>
          <w:rFonts w:hint="eastAsia"/>
          <w:b/>
          <w:sz w:val="36"/>
          <w:lang w:val="en-US" w:eastAsia="zh-CN"/>
        </w:rPr>
        <w:t>7</w:t>
      </w:r>
      <w:r>
        <w:rPr>
          <w:rFonts w:ascii="Times New Roman" w:hAnsi="宋体" w:eastAsia="宋体"/>
          <w:b/>
          <w:sz w:val="36"/>
        </w:rPr>
        <w:t>课</w:t>
      </w:r>
      <w:r>
        <w:rPr>
          <w:rFonts w:ascii="Times New Roman" w:hAnsi="宋体" w:eastAsia="宋体"/>
          <w:sz w:val="36"/>
        </w:rPr>
        <w:t>　</w:t>
      </w:r>
      <w:r>
        <w:rPr>
          <w:rFonts w:hint="eastAsia" w:hAnsi="宋体"/>
          <w:sz w:val="36"/>
          <w:lang w:eastAsia="zh-CN"/>
        </w:rPr>
        <w:t>《外交事业的发展》课后作业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必做</w:t>
      </w:r>
      <w:r>
        <w:rPr>
          <w:rFonts w:hint="eastAsia" w:ascii="宋体" w:hAnsi="宋体" w:eastAsia="宋体" w:cs="宋体"/>
          <w:b/>
          <w:sz w:val="24"/>
          <w:szCs w:val="24"/>
        </w:rPr>
        <w:t>题</w:t>
      </w:r>
    </w:p>
    <w:p>
      <w:pPr>
        <w:spacing w:line="360" w:lineRule="auto"/>
        <w:jc w:val="left"/>
        <w:textAlignment w:val="center"/>
      </w:pPr>
      <w:r>
        <w:t>1．2017年4月，习近平访问芬兰并赴美会晤特朗普取得丰硕成果，因为我国始终坚持的外交政策是（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A．求同存异</w:t>
      </w:r>
      <w:r>
        <w:tab/>
      </w:r>
      <w:r>
        <w:t>B．和平共处五项原则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C．独立自主的和平外交</w:t>
      </w:r>
      <w:r>
        <w:tab/>
      </w:r>
      <w:r>
        <w:t>D．“一国两制”</w:t>
      </w:r>
    </w:p>
    <w:p>
      <w:pPr>
        <w:spacing w:line="360" w:lineRule="auto"/>
        <w:jc w:val="left"/>
        <w:textAlignment w:val="center"/>
      </w:pPr>
      <w:r>
        <w:t>2．美国记者评论周恩来在万隆会议中的作用时说：“周恩来并不打算改变任何一个坚持反共立场的领导人的态度，但他改变了会议的航向。”周恩来改变万隆会议航向，主要是因为（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A．提出了“求同存异”方针</w:t>
      </w:r>
      <w:r>
        <w:tab/>
      </w:r>
      <w:r>
        <w:t>B．抗美援朝战争提高中国地位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C．提出了和平共处五项原则</w:t>
      </w:r>
      <w:r>
        <w:tab/>
      </w:r>
      <w:r>
        <w:t>D．帝国主义国家没有参加会议</w:t>
      </w:r>
    </w:p>
    <w:p>
      <w:pPr>
        <w:spacing w:line="360" w:lineRule="auto"/>
        <w:jc w:val="left"/>
        <w:textAlignment w:val="center"/>
      </w:pPr>
      <w:r>
        <w:t>3．自近代以来，中国就不断遭受帝国主义列强的侵略，“独立自主”与“和平”这两个词对中国人来说具有超乎寻常的意义，它们凝练地表达出新中国外交的核心观念和主要特征。下列最能体现这些核心观念和主要特征的新中国外交成就是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A．抗美援朝的胜利</w:t>
      </w:r>
      <w:r>
        <w:tab/>
      </w:r>
      <w:r>
        <w:t>B．中国恢复在联合国的合法席位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C．和平共处五项原则</w:t>
      </w:r>
      <w:r>
        <w:tab/>
      </w:r>
      <w:r>
        <w:t>D．中美、中日建交</w:t>
      </w:r>
    </w:p>
    <w:p>
      <w:pPr>
        <w:spacing w:line="360" w:lineRule="auto"/>
        <w:jc w:val="left"/>
        <w:textAlignment w:val="center"/>
      </w:pPr>
      <w:r>
        <w:t>4．新中国成立以来，中国政府提出来的外交原则、外交方针或外交理念包括（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spacing w:line="360" w:lineRule="auto"/>
        <w:jc w:val="left"/>
        <w:textAlignment w:val="center"/>
      </w:pPr>
      <w:r>
        <w:t>①和平共处五项原则</w:t>
      </w:r>
      <w:r>
        <w:rPr>
          <w:rFonts w:ascii="'Times New Roman'" w:hAnsi="'Times New Roman'" w:eastAsia="'Times New Roman'" w:cs="'Times New Roman'"/>
        </w:rPr>
        <w:t xml:space="preserve">  </w:t>
      </w:r>
      <w:r>
        <w:rPr>
          <w:rFonts w:hint="eastAsia" w:ascii="'Times New Roman'" w:hAnsi="'Times New Roman'" w:cs="'Times New Roman'"/>
          <w:lang w:val="en-US" w:eastAsia="zh-CN"/>
        </w:rPr>
        <w:t xml:space="preserve">       </w:t>
      </w:r>
      <w:r>
        <w:rPr>
          <w:rFonts w:ascii="'Times New Roman'" w:hAnsi="'Times New Roman'" w:eastAsia="'Times New Roman'" w:cs="'Times New Roman'"/>
        </w:rPr>
        <w:t xml:space="preserve"> </w:t>
      </w:r>
      <w:r>
        <w:t>②“求同存异”方针</w:t>
      </w:r>
    </w:p>
    <w:p>
      <w:pPr>
        <w:spacing w:line="360" w:lineRule="auto"/>
        <w:jc w:val="left"/>
        <w:textAlignment w:val="center"/>
      </w:pPr>
      <w:r>
        <w:t>③“一国两制”方针</w:t>
      </w:r>
      <w:r>
        <w:rPr>
          <w:rFonts w:ascii="'Times New Roman'" w:hAnsi="'Times New Roman'" w:eastAsia="'Times New Roman'" w:cs="'Times New Roman'"/>
        </w:rPr>
        <w:t xml:space="preserve">  </w:t>
      </w:r>
      <w:r>
        <w:rPr>
          <w:rFonts w:hint="eastAsia" w:ascii="'Times New Roman'" w:hAnsi="'Times New Roman'" w:cs="'Times New Roman'"/>
          <w:lang w:val="en-US" w:eastAsia="zh-CN"/>
        </w:rPr>
        <w:t xml:space="preserve">         </w:t>
      </w:r>
      <w:r>
        <w:rPr>
          <w:rFonts w:ascii="'Times New Roman'" w:hAnsi="'Times New Roman'" w:eastAsia="'Times New Roman'" w:cs="'Times New Roman'"/>
        </w:rPr>
        <w:t xml:space="preserve"> </w:t>
      </w:r>
      <w:r>
        <w:t>④构建人类命运共同体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5．改革开放后，中国特色大国外交全面推进形成的外交布局是（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A．全方位、多层次、立体化</w:t>
      </w:r>
      <w:r>
        <w:tab/>
      </w:r>
      <w:r>
        <w:t>B．和平共处五项原则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C．全方位、多层次、宽领域</w:t>
      </w:r>
      <w:r>
        <w:tab/>
      </w:r>
      <w:r>
        <w:t>D．独立自主的和平外交</w:t>
      </w:r>
    </w:p>
    <w:p>
      <w:pPr>
        <w:spacing w:line="360" w:lineRule="auto"/>
        <w:jc w:val="left"/>
        <w:textAlignment w:val="center"/>
      </w:pPr>
      <w:r>
        <w:t>6．1971年五星红旗第一次在联合国总部升起时，有人感慨道：“这是联合国历史上的转折点。”这是因为（</w:t>
      </w:r>
      <w:r>
        <w:rPr>
          <w:rFonts w:ascii="'Times New Roman'" w:hAnsi="'Times New Roman'" w:eastAsia="'Times New Roman'" w:cs="'Times New Roman'"/>
        </w:rPr>
        <w:t xml:space="preserve">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A．联合国有了第三世界国家（中国）的声音</w:t>
      </w:r>
      <w:r>
        <w:rPr>
          <w:rFonts w:hint="eastAsia"/>
          <w:lang w:val="en-US" w:eastAsia="zh-CN"/>
        </w:rPr>
        <w:t xml:space="preserve"> 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B．中美发布联合公报建立外交关系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C．中国与日本同时成为常任理事国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t>D．中国加入世贸组织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7．下面一组图片反映的共同主题是（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67960" cy="1647190"/>
            <wp:effectExtent l="0" t="0" r="8890" b="1016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4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A．新中国的国防建设</w:t>
      </w:r>
      <w:r>
        <w:tab/>
      </w:r>
      <w:r>
        <w:t>B．民族团结和祖国统一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C．共和国的外交成就</w:t>
      </w:r>
      <w:r>
        <w:tab/>
      </w:r>
      <w:r>
        <w:t>D．现代科技文化成就</w:t>
      </w:r>
    </w:p>
    <w:p>
      <w:pPr>
        <w:spacing w:line="360" w:lineRule="auto"/>
        <w:jc w:val="left"/>
        <w:textAlignment w:val="center"/>
      </w:pPr>
      <w:r>
        <w:t>8．下表中各项史实与结论逻辑关系对应错误的是（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tbl>
      <w:tblPr>
        <w:tblStyle w:val="3"/>
        <w:tblW w:w="78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09"/>
        <w:gridCol w:w="3975"/>
        <w:gridCol w:w="3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选项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476" w:firstLineChars="7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史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实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A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19世纪中期印度爆发了民族大起义。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反映了印度民族意识的觉醒。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B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1955年，中国政府在亚非会议上，提出“求同存异”的方针，促使会议圆满成功。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彻底消灭了与会各国之间的矛盾。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C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1990年纳米比亚独立。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标志着非洲所有国家都摆脱了殖民主义的枷锁。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D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二战后，巴拿马人民多次掀起收回运河主权的斗争，直到199年，巴拿马才收回了运河区全部主权。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体现了巴拿马人民维护国家主权斗争的艰难曲折。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rPr>
          <w:rFonts w:hint="eastAsia"/>
          <w:lang w:val="en-US" w:eastAsia="zh-CN"/>
        </w:rPr>
        <w:t xml:space="preserve"> 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9．目前,我国已同100多个国家建立了外交关系,“我们的朋友遍天下”。第一个宣布承认中华人民共和国,并与我国建立外交关系的国家是（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A．朝鲜</w:t>
      </w:r>
      <w:r>
        <w:rPr>
          <w:rFonts w:hint="eastAsia"/>
          <w:lang w:val="en-US" w:eastAsia="zh-CN"/>
        </w:rPr>
        <w:t xml:space="preserve">  </w:t>
      </w:r>
      <w:r>
        <w:tab/>
      </w:r>
      <w:r>
        <w:t>B．苏联</w:t>
      </w:r>
      <w:r>
        <w:tab/>
      </w:r>
      <w:r>
        <w:t>C．美国</w:t>
      </w:r>
      <w:r>
        <w:tab/>
      </w:r>
      <w:r>
        <w:t>D．印度</w:t>
      </w:r>
    </w:p>
    <w:p>
      <w:pPr>
        <w:spacing w:line="360" w:lineRule="auto"/>
        <w:jc w:val="left"/>
        <w:textAlignment w:val="center"/>
      </w:pPr>
      <w:r>
        <w:t>10．2020年6月，100多人的印军在加勒万河谷地区趁夜越线，企图把蚕食我方的领土变成既成事实。我边防军坚决捍卫国家政权，先礼后兵，越境的印军，在被重创之后，仓皇逃跑。在这一事件中，印方公然违背的是当年双方都同意的（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A．联合公报的规定</w:t>
      </w:r>
      <w:r>
        <w:rPr>
          <w:rFonts w:hint="eastAsia"/>
          <w:lang w:val="en-US" w:eastAsia="zh-CN"/>
        </w:rPr>
        <w:t xml:space="preserve">  </w:t>
      </w:r>
      <w:r>
        <w:tab/>
      </w:r>
      <w:r>
        <w:t>B．联合国大会的决议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C．求同存异的方针</w:t>
      </w:r>
      <w:r>
        <w:tab/>
      </w:r>
      <w:r>
        <w:t>D．和平共处五项原则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选做</w:t>
      </w:r>
      <w:r>
        <w:rPr>
          <w:rFonts w:ascii="宋体" w:hAnsi="宋体" w:eastAsia="宋体" w:cs="宋体"/>
          <w:b/>
          <w:sz w:val="24"/>
          <w:szCs w:val="24"/>
        </w:rPr>
        <w:t>题</w:t>
      </w:r>
    </w:p>
    <w:p>
      <w:pPr>
        <w:spacing w:line="360" w:lineRule="auto"/>
        <w:jc w:val="left"/>
        <w:textAlignment w:val="center"/>
      </w:pPr>
      <w:r>
        <w:t>11．在国际舞台上，中国的外交活动闪耀着智慧的光芒：在国际事务中，中国离不开世界，世界更离不开中国。阅读下列材料，回答问题。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ascii="楷体" w:hAnsi="楷体" w:eastAsia="楷体" w:cs="楷体"/>
        </w:rPr>
        <w:t>中华人民共和国外交政策的原则是：为保障本国独立、自由和领土、主权的完整，拥护国际的持久和平与各国人民间的友好合作，反对帝国主义侵略政策和战争政策。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——1949年《中国人民政治协商会议共同纲领》</w:t>
      </w:r>
    </w:p>
    <w:p>
      <w:pPr>
        <w:spacing w:line="360" w:lineRule="auto"/>
        <w:jc w:val="left"/>
        <w:textAlignment w:val="center"/>
      </w:pPr>
      <w:r>
        <w:t>(1)材料一反映出我国外交政策的出发点是什么？为建立新型的国际关系，我国在20世纪50年代提出了什么原则？产生了什么影响？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ascii="楷体" w:hAnsi="楷体" w:eastAsia="楷体" w:cs="楷体"/>
        </w:rPr>
        <w:t>1949年10月3日，美国国务院表示：美国政府继续承认国民党政府，拒绝承认中华人民共和国。美国副国务卿韦伯、国务卿艾奇逊先后在记者招待会上表示：因为中华人民共和国政府没有做出“接受国际义务”的诺言，美国政府暂时不能决定承认中华人民共和国。</w:t>
      </w:r>
    </w:p>
    <w:p>
      <w:pPr>
        <w:spacing w:line="360" w:lineRule="auto"/>
        <w:jc w:val="left"/>
        <w:textAlignment w:val="center"/>
      </w:pPr>
      <w:r>
        <w:t>(2)依据材料二，指出美国不承认新中国的借口。结合所学知识分析影响此时两国关系的主要因素。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ascii="楷体" w:hAnsi="楷体" w:eastAsia="楷体" w:cs="楷体"/>
        </w:rPr>
        <w:t>下图为中美贸易情况统计图（部分年份）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57675" cy="20002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(3)根据材料三，进入20世纪80年代，中美贸易总额发生了怎样的变化？结合所学知识回答，出现这一变化的主要原因是什么？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四……日本军费不断增加，引起亚洲邻国的关注和不安。20世纪70年代后，日本以加强“防卫”为名，大力发展军事力量，20世纪末，日本的军费开支仅次于美国，位居世界第二。日本军队拥有世界上最先进的武器装备，还在“国际合作”的名义下，屡次向国外派遣军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(4)当今美国高调“重返亚洲”，大搞所谓的“亚洲再平衡。中日之间因钓鱼岛等问题摩擦不断，中日矛盾的背后，总看到美国的影子。为了地区的安定，中国应怎样肩负起大国的责任？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'Times New Roman'" w:hAnsi="'Times New Roman'" w:eastAsia="'Times New Roman'" w:cs="'Times New Roman'"/>
        </w:rPr>
        <w:t xml:space="preserve">       </w:t>
      </w:r>
      <w:r>
        <w:rPr>
          <w:rFonts w:ascii="楷体" w:hAnsi="楷体" w:eastAsia="楷体" w:cs="楷体"/>
        </w:rPr>
        <w:t>材料五 “世界上只有一个中国.....台湾是中国的一部分。国家绝不允许‘台独’分裂势力以任何名义、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方式把台湾从中国分裂出去。”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'Times New Roman'" w:hAnsi="'Times New Roman'" w:eastAsia="'Times New Roman'" w:cs="'Times New Roman'"/>
        </w:rPr>
        <w:t xml:space="preserve">                         </w:t>
      </w:r>
      <w:r>
        <w:rPr>
          <w:rFonts w:ascii="楷体" w:hAnsi="楷体" w:eastAsia="楷体" w:cs="楷体"/>
        </w:rPr>
        <w:t>——2005年十届人大三次会议通过的《反分裂国家法》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(5)结合材料五分析，《反分裂国家法》的颁布有什么意义？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>
      <w:pPr>
        <w:jc w:val="both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  <w:r>
        <w:rPr>
          <w:rFonts w:hint="eastAsia"/>
          <w:lang w:val="en-US" w:eastAsia="zh-CN"/>
        </w:rPr>
        <w:t xml:space="preserve">   </w:t>
      </w:r>
      <w:r>
        <w:t>4．B</w:t>
      </w:r>
      <w:r>
        <w:rPr>
          <w:rFonts w:hint="eastAsia"/>
          <w:lang w:val="en-US" w:eastAsia="zh-CN"/>
        </w:rPr>
        <w:t xml:space="preserve">    </w:t>
      </w:r>
      <w:r>
        <w:t>5．A</w:t>
      </w:r>
      <w:r>
        <w:rPr>
          <w:rFonts w:hint="eastAsia"/>
          <w:lang w:val="en-US" w:eastAsia="zh-CN"/>
        </w:rPr>
        <w:t xml:space="preserve">  </w:t>
      </w:r>
      <w:r>
        <w:t>6．A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8．B</w:t>
      </w:r>
      <w:r>
        <w:rPr>
          <w:rFonts w:hint="eastAsia"/>
          <w:lang w:val="en-US" w:eastAsia="zh-CN"/>
        </w:rPr>
        <w:t xml:space="preserve">  </w:t>
      </w:r>
      <w:r>
        <w:t>9．B</w:t>
      </w:r>
      <w:r>
        <w:rPr>
          <w:rFonts w:hint="eastAsia"/>
          <w:lang w:val="en-US" w:eastAsia="zh-CN"/>
        </w:rPr>
        <w:t xml:space="preserve">  </w:t>
      </w:r>
      <w:r>
        <w:t>10．D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．(1)维护国家主权和世界和平。和平共处五项原则。已被世界上越来越多的国家所接受，成为处理国与国之间关系的基本准则，逐渐形成和平与安全的坚固基础，标志我国外交政策的成熟。</w:t>
      </w:r>
    </w:p>
    <w:p>
      <w:pPr>
        <w:spacing w:line="360" w:lineRule="auto"/>
        <w:jc w:val="left"/>
        <w:textAlignment w:val="center"/>
      </w:pPr>
      <w:r>
        <w:t>(2)中华人民共和国政府没有做出“接受国际义务”的诺言。两国社会性质与意识形态不同；美国政府敌视新中国，对新中国实行封锁禁运、包围威胁的政策</w:t>
      </w:r>
    </w:p>
    <w:p>
      <w:pPr>
        <w:spacing w:line="360" w:lineRule="auto"/>
        <w:jc w:val="left"/>
        <w:textAlignment w:val="center"/>
      </w:pPr>
      <w:r>
        <w:t>(3)跨越式高速增长。中美建交，中美关系实现正常化，美国放弃了对中国的经济封锁，中国实施改革开放战略</w:t>
      </w:r>
    </w:p>
    <w:p>
      <w:pPr>
        <w:spacing w:line="360" w:lineRule="auto"/>
        <w:jc w:val="left"/>
        <w:textAlignment w:val="center"/>
      </w:pPr>
      <w:r>
        <w:t>(4)抓住机遇加快自身发展，坚持走和平发展的道路；积极做好周边外交；与周边国家加强经济、军事、文化和人员间的交流；建立互信机制，通过对话与协商解决分歧与争端等</w:t>
      </w:r>
    </w:p>
    <w:p>
      <w:pPr>
        <w:spacing w:line="360" w:lineRule="auto"/>
        <w:jc w:val="left"/>
        <w:textAlignment w:val="center"/>
      </w:pPr>
      <w:r>
        <w:t>(5)使实现和维护国家的统一有了法律的保障；充分反映了党和国家统一的信心和决心；必将有力遏制“台独”分裂势力的活动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0A6E5418"/>
    <w:rsid w:val="22172900"/>
    <w:rsid w:val="329459A1"/>
    <w:rsid w:val="51D716B2"/>
    <w:rsid w:val="58DA453F"/>
    <w:rsid w:val="7A0F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2022-02-22T08:34:08Z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73FED00D234C4C3EB652D6686E1D00FA</vt:lpwstr>
  </property>
</Properties>
</file>