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1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1"/>
        </w:rPr>
        <w:t>第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b/>
          <w:sz w:val="28"/>
          <w:szCs w:val="21"/>
        </w:rPr>
        <w:t xml:space="preserve">课 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清朝前期的文学艺术</w:t>
      </w:r>
      <w:bookmarkEnd w:id="0"/>
    </w:p>
    <w:p>
      <w:pPr>
        <w:rPr>
          <w:rFonts w:hint="eastAsia" w:ascii="宋体" w:hAnsi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基础题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1．曹雪芹在《红楼梦》中说：“红尘滚滚，奈何不了一往情深；人欲横流，唯简单笃定不乱一心。”这种对“人欲、人性”的揭示反映了（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中国传统主流文化发生重大转变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市民阶层的价值取向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民间思想借助文学作品广泛传播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中国文化内涵多样性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2．京剧中的黑色脸谱，表示豪爽粗暴、刚正不阿：红色脸谱表示忠诚耿直、热情吉祥。这说明，京剧脸谱艺术（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注重人物性格的多变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正确评断了历史人物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具有社会教化的功能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基本取材于宫廷生活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3．京剧的前身徽剧，原以二黄调为主，兼唱昆腔、四平调等，1790年为庆祝乾隆帝80大寿，徽班进京演出，后留在北京民间，逐渐吸收了京、秦二腔，发展为今天的国剧。据此可知，京剧艺术得以迅速提高的主要原因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贴近生活，联系百姓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博采众长，兼收并蓄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文武兼修，角色齐全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政策鼓励，题材广泛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4．唐诗、宋词、元曲、明清小说是中国古代文学的四大高峰，从中我们能感受到中华传统文化的古典之美。“四大高峰”的代表人物依次是（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李白关汉卿苏轼曹雪芹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苏轼曹雪芹李白关汉卿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苏轼李白曹雪芹关汉卿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李白苏轼关汉卿曹雪芹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5．下列明清小说中，以故事为线索，通过家族兴衰变化来揭示封建社会衰亡命运的是（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30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《三国演义》   </w:t>
      </w:r>
      <w:r>
        <w:rPr>
          <w:rFonts w:hint="eastAsia" w:ascii="Times New Roman" w:hAnsi="Times New Roman" w:eastAsia="宋体" w:cs="Times New Roman"/>
          <w:spacing w:val="30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《水浒传》      </w:t>
      </w:r>
      <w:r>
        <w:rPr>
          <w:rFonts w:hint="eastAsia" w:ascii="Times New Roman" w:hAnsi="Times New Roman" w:eastAsia="宋体" w:cs="Times New Roman"/>
          <w:spacing w:val="30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《西游记》     </w:t>
      </w:r>
      <w:r>
        <w:rPr>
          <w:rFonts w:hint="eastAsia" w:ascii="Times New Roman" w:hAnsi="Times New Roman" w:eastAsia="宋体" w:cs="Times New Roman"/>
          <w:spacing w:val="30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《红楼梦》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6．据杨懋建《梦华琐簿》载：“戏庄演剧必徽班；戏园之大者，如广德楼、广和楼、三庆园、庆乐园，亦必徽班为主。”引起以上现象的主要因素是（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徽班得到皇室扶持  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徽班艺术水平高超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慈禧太后个人喜好  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徽剧是中国的国粹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7．以下文物按时间先后排序正确的是（　　）</w:t>
      </w:r>
    </w:p>
    <w:p>
      <w:pPr>
        <w:widowControl w:val="0"/>
        <w:spacing w:line="240" w:lineRule="auto"/>
        <w:ind w:left="420"/>
        <w:jc w:val="center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drawing>
          <wp:inline distT="0" distB="0" distL="0" distR="0">
            <wp:extent cx="4499610" cy="1353185"/>
            <wp:effectExtent l="0" t="0" r="15240" b="18415"/>
            <wp:docPr id="7" name="../Upload/image/201908120948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../Upload/image/20190812094858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0755" cy="1326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①②③④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②③④①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②①④③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①②④③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8．明清时期，适应平民欣赏趣味的戏曲、小说风靡全国，导致这一文化现象的主要因素是（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市镇经济繁荣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文化专制松弛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外来文化影响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印刷技术进步</w:t>
      </w:r>
    </w:p>
    <w:p>
      <w:pP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二、</w:t>
      </w: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提高题</w:t>
      </w: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：</w:t>
      </w:r>
    </w:p>
    <w:p>
      <w:pPr>
        <w:widowControl w:val="0"/>
        <w:spacing w:line="240" w:lineRule="auto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9．阅读材料，完成下列要求。</w:t>
      </w:r>
    </w:p>
    <w:p>
      <w:pPr>
        <w:widowControl w:val="0"/>
        <w:spacing w:line="240" w:lineRule="auto"/>
        <w:jc w:val="both"/>
        <w:rPr>
          <w:rFonts w:ascii="黑体" w:hAnsi="黑体" w:eastAsia="黑体" w:cs="Times New Roman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 w:bidi="ar-SA"/>
        </w:rPr>
        <w:t>材料</w:t>
      </w:r>
    </w:p>
    <w:p>
      <w:pPr>
        <w:widowControl w:val="0"/>
        <w:spacing w:line="24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lang w:val="en-US" w:eastAsia="zh-CN" w:bidi="ar-SA"/>
        </w:rPr>
        <w:t>在中国大地上生活劳作的各族人民，统称中华民族。其中，历史上影响较大的少数民族有匈奴、鲜卑、突厥、吐蕃、契丹、女真、蒙古等。经长期的民族融合，形成中华民族。“它所包括的五十多个民族单位是多元，中华民族是一体。”以文学为例，汉族有唐诗、宋词、元曲、明清小说等，藏族有史诗《格萨尔王》、维吾尔族有《阿凡提的故事》；汉文学精品中也渗透着少数民族的贡献，汉化蒙古人蒲松龄著《聊斋志异》、旗人曹雪芹著《红楼梦》便是明例。又如医学方面，汉族医术渊深博大，藏医、蒙古医也別具异彩，且与汉医相互启迪、补充。</w:t>
      </w:r>
    </w:p>
    <w:p>
      <w:pPr>
        <w:widowControl w:val="0"/>
        <w:spacing w:line="24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 w:bidi="ar-SA"/>
        </w:rPr>
        <w:t>——摘编自冯天瑜《中国文化史》</w:t>
      </w:r>
    </w:p>
    <w:p>
      <w:pPr>
        <w:widowControl w:val="0"/>
        <w:spacing w:line="24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（1）指出中国历史上第一个统一的多民族的封建国家。</w:t>
      </w:r>
    </w:p>
    <w:p>
      <w:pPr>
        <w:widowControl w:val="0"/>
        <w:spacing w:line="240" w:lineRule="auto"/>
        <w:jc w:val="both"/>
        <w:rPr>
          <w:rFonts w:ascii="黑体" w:hAnsi="黑体" w:eastAsia="黑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（2）阅读以上材料。围绕其主题提炼一个观点。并结合材料和所学中国古代史的知识加以论述。（要求：观点明确，史论结合，条理清楚）</w:t>
      </w:r>
    </w:p>
    <w:p>
      <w:pP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54377"/>
    <w:rsid w:val="01154377"/>
    <w:rsid w:val="16564B37"/>
    <w:rsid w:val="1F6B231A"/>
    <w:rsid w:val="54E3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2022-02-27T01:27:00Z</dcterms:created>
  <dc:creator>随惜伴</dc:creator>
  <cp:lastModifiedBy>随惜伴</cp:lastModifiedBy>
  <dcterms:modified xsi:type="dcterms:W3CDTF">2022-02-27T01:46:57Z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5880E54D68C845BDB9A721F9B936CBAC</vt:lpwstr>
  </property>
</Properties>
</file>