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240" w:lineRule="auto"/>
        <w:ind w:firstLine="1446" w:firstLineChars="450"/>
        <w:rPr>
          <w:rFonts w:hint="eastAsia" w:ascii="宋体" w:hAnsi="宋体" w:eastAsia="宋体" w:cs="宋体"/>
          <w:b/>
          <w:bCs w:val="0"/>
          <w:color w:val="auto"/>
          <w:sz w:val="32"/>
          <w:szCs w:val="32"/>
        </w:rPr>
      </w:pPr>
      <w:bookmarkStart w:id="4" w:name="_GoBack"/>
      <w:bookmarkEnd w:id="4"/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</w:rPr>
        <w:t xml:space="preserve">第12课 </w:t>
      </w: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</w:rPr>
        <w:t>亚非拉民族民主运动的高涨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 w:bidi="ar-SA"/>
        </w:rPr>
        <w:t>一、选择题</w:t>
      </w:r>
      <w:bookmarkStart w:id="0" w:name="topic_a381358f-b491-4768-b51f-11cf19d7c5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 w:bidi="ar-SA"/>
        </w:rPr>
        <w:t>1.第一次世界大战后，亚非拉民族民主运动高涨。下列符合这一主题且对应关系正确的是（ 　）</w:t>
      </w:r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 w:bidi="ar-SA"/>
        </w:rPr>
        <w:t>A. 甘地--非暴力不合作运动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 w:bidi="ar-SA"/>
        </w:rPr>
        <w:tab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 w:bidi="ar-SA"/>
        </w:rPr>
        <w:t xml:space="preserve">         B. 卡德纳斯--华夫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 w:bidi="ar-SA"/>
        </w:rPr>
        <w:t>脱运动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 w:bidi="ar-SA"/>
        </w:rPr>
        <w:t>C. 扎格鲁尔--墨西哥改革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 w:bidi="ar-SA"/>
        </w:rPr>
        <w:tab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 w:bidi="ar-SA"/>
        </w:rPr>
        <w:t xml:space="preserve">         D. 玻利瓦尔-拉美独立运动</w:t>
      </w:r>
    </w:p>
    <w:p>
      <w:pPr>
        <w:keepNext w:val="0"/>
        <w:keepLines w:val="0"/>
        <w:pageBreakBefore w:val="0"/>
        <w:widowControl/>
        <w:tabs>
          <w:tab w:val="left" w:pos="4200"/>
        </w:tabs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textAlignment w:val="center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bookmarkStart w:id="1" w:name="topic_4e8f0865-c266-4c69-911d-0bb7f35e3b"/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 w:bidi="ar-SA"/>
        </w:rPr>
        <w:t>2.在二战期间，如同在一战期间一样，数百万殖民地居民受到了同盟国关于自由、民主、平等和民族自决的宣传。当二战结束时，他们纷纷会以新的眼光加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入到本民族争取独立的浪潮中，可见两次世界大战后民族独立运动发展的原因是</w:t>
      </w:r>
      <w:bookmarkEnd w:id="1"/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（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法西斯集团的灭亡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   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B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英法力量的削弱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进步思想的传播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               D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殖民斗争的正义性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textAlignment w:val="center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bookmarkStart w:id="2" w:name="topic_01c3a3b6-6455-4339-8424-95ba9eb0df"/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3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图中的历史人物在1920年至1922年领导本国人民开展了第一次非暴力不合作运动。导致这次运动发生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3900170</wp:posOffset>
            </wp:positionH>
            <wp:positionV relativeFrom="line">
              <wp:posOffset>98425</wp:posOffset>
            </wp:positionV>
            <wp:extent cx="1033780" cy="1240790"/>
            <wp:effectExtent l="19050" t="0" r="0" b="0"/>
            <wp:wrapSquare wrapText="left"/>
            <wp:docPr id="2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3780" cy="1240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的主要国际因素是（ 　）</w:t>
      </w:r>
      <w:bookmarkEnd w:id="2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textAlignment w:val="center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辛亥革命推翻清朝统治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印度农业歉收疾病流行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第一次世界大战的影响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世界经济大危机的影响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textAlignment w:val="center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bookmarkStart w:id="3" w:name="topic_93ec10b6-8f70-494c-939b-79a21c54f1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textAlignment w:val="center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textAlignment w:val="center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textAlignment w:val="center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4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“1945年到1960年期间，至少40个国家和8亿人口(超过世界人口的1/4)反抗过殖民主义，并贏得了他们自己的独立……亚洲和非洲人民的地位以及他们与欧洲关系的改变，是一个新时代来临的最有力表现。”下列对材料中“新时代”的内涵，理解正确的是（   ）</w:t>
      </w:r>
      <w:bookmarkEnd w:id="3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textAlignment w:val="center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二战后亚非民族解放运动取得完全胜利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亚非国家独立后纷纷走上社会主义道路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世界资本主义殖民体系彻底崩溃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亚非国家作为一支独立的政治力量登上了国际舞台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5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 xml:space="preserve"> “用自我牺牲去感化敌人，用自己的爱去召唤敌人心中的爱，如果爱回到敌人的心灵，哪怕仅存有一丝，敌人顷刻软化、变敌为友，暴力就会这样被战胜。”对材料中印度非暴力不合作运动的确切理解是（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 xml:space="preserve">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>以非暴力的手段反抗英国的殖民统治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>B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>以不合作的形式抗议英国殖民当局的镇压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>C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>采取和平与合法的手段取得印度自治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>D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>非暴力不合作的斗争形式便于发动群众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6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 xml:space="preserve"> 第一次世界大战后，埃及人民掀起了反对殖民统治、争取民族独立的运动。下列有关这一运动表述不正确的是（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 xml:space="preserve">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>第一次世界大战结束后，英国继续保持在埃及的统治，激起埃及人民的强烈反对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>B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>扎格鲁尔向英国政府提出让埃及完全独立的要求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>C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>以非暴力的手段反抗英国的殖民统治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>D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>英国政府被迫有条件地承认埃及独立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7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 xml:space="preserve"> 有学者认为：卡德纳斯改革是部分完成了反帝反封建的任务，促进了墨西哥社会和经济的发展，使墨西哥成为两次世界大战期间拉丁美洲最民主的国家。下列有关卡德纳斯改革措施中，体现民主政治体制建立的是（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 xml:space="preserve">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>打击寡头势力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 xml:space="preserve">                      B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>推行土地改革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>C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>将服务业和大型工业收归国有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 xml:space="preserve">        D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>发展教育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8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印度诗人泰戈尔曾写道:“在使人们断绝邪恶的斗争中,或许他(指甘地)不会成功……但是他的一生对子孙是一种教益,为此,人民永远牢记着他。”诗人如此评价甘地是因为他（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①多次组织群众性的非暴力不合作运动　②对印度社会的发展产生了深远影响　③领导印度人民推翻了英国的殖民统治　④创立的非暴力不合作理论成为宝贵的思想财富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①②③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②③④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  C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①③④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①②④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1910—1917年墨西哥资产阶级革命最主要的成果是（    ）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A.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打击了国内的封建势力     B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挫败了美国的干涉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leftChars="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C.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推翻了美国的干涉         D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制定了一部资产阶级性质的宪法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0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1922年,甘地认为自己犯了“一个喜马拉雅山般的错误”,宣布停止非暴力不合作运动。他所说的“错误”是指他（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没有把斗争同群众的运动相结合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B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没有及时制止英国殖民当局的暴行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没能把运动控制在非暴力的范围之内 D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没有及时提出争取印度独立的目标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二、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材料题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>11.借助图片，有助于深入理解历史。阅读材料，回答问题。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>材料一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drawing>
          <wp:inline distT="0" distB="0" distL="0" distR="0">
            <wp:extent cx="4704080" cy="982345"/>
            <wp:effectExtent l="0" t="0" r="7620" b="8255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04080" cy="982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840" w:firstLineChars="400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>穿着土布服装的甘地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 xml:space="preserve">                          食盐进军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>材料二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 xml:space="preserve"> 以下是对甘地的不同看法：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>甲：甘地是“神的化身”“真理的代言人”。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>乙：甘地是“矫揉造作的阴谋家”，是“印度封建主义不折不扣的辩护士”“帝国主义的帮凶”“群众性民族解放运动的主要叛卖者”。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>丙：甘地是印度“过去30年来的向导和哲学家，印度自由的灯塔”。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>（1）材料一涉及甘地两次非暴力不合作运动的标志物：土布和食盐。为什么它们会成为当时印度人民争取民族独立的武器？其中甘地倡导的“土布运动”体现了一种什么精神？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firstLine="420" w:firstLineChars="200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firstLine="420" w:firstLineChars="200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>（2）概括材料二中甲、乙、丙三个人的观点。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>（3）综合上述材料并结合所学知识，分析甘地非暴力不合作运动在印度走向独立的过程中体现的进步性。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textAlignment w:val="center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textAlignment w:val="center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textAlignment w:val="center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12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阅读材料, 完成下列要求。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textAlignment w:val="center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材料一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对于英国把印度拖入帝国主义战争 (第一次世界大战),印度民族主义力量绝大部分持支持态度, 希望在英国困难时候给予帮助, 以换取它允诺战后给予印度自治。”······形势的演变把甘地进一步推向前进,······他得出结论说, 英国当局行动如此“不谨慎、不道德、不正义”, 再不配享有印度人民的好感······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jc w:val="right"/>
        <w:textAlignment w:val="center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——林承节《印度史》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textAlignment w:val="center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材料二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 我们在经济和工业生活中严重地背离了经济自给自足。假如我们不曾引进外国的产品, 那么今天, 印度将满地流淌着牛奶和蜂蜜。······西方民众正在唯物(物质)主义这个魔鬼和怪物的铁蹄下呻吟。他们道德的发展已经落后。今天, 他们用英镑、先令和便士来衡量他们的进步。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jc w:val="right"/>
        <w:textAlignment w:val="center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——1916年12月甘地在阿拉哈巴德“经济学协会”上的演说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textAlignment w:val="center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材料三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甘地还把纺车当做印度摆脱对英国纺织业依赖的工具。他认为 , 印度可以放弃大多数进口产品。······因此对甘地而言, 恰尔卡(纺车) 是自治的象征。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jc w:val="right"/>
        <w:textAlignment w:val="center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——海默·劳《甘地传》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textAlignment w:val="center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(1)据材料一并结合所学知识,甘地对英国殖民统治的态度发生了什么根本性变化?促成这一根本性变化的主要因素是什么?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textAlignment w:val="center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textAlignment w:val="center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textAlignment w:val="center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textAlignment w:val="center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(2)据材料二、三,甘地为什么要“诅咒西方文明”?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textAlignment w:val="center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textAlignment w:val="center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textAlignment w:val="center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textAlignment w:val="center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(3)人们对甘地段誉不一,为何有人称甘地为“群众性民族解放运动的叛徒”?解开甘地之谜的关键之处何在?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br w:type="textWrapping"/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left="720" w:firstLine="0" w:firstLineChars="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left="720" w:firstLine="0" w:firstLineChars="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left="720" w:firstLine="0" w:firstLineChars="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left="720" w:firstLine="0" w:firstLineChars="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left="720" w:firstLine="0" w:firstLineChars="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left="720" w:firstLine="0" w:firstLineChars="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left="720" w:firstLine="0" w:firstLineChars="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left="720" w:firstLine="0" w:firstLineChars="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left="720" w:firstLine="0" w:firstLineChars="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left="720" w:firstLine="0" w:firstLineChars="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left="720" w:firstLine="0" w:firstLineChars="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left="720" w:firstLine="0" w:firstLineChars="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left="720" w:firstLine="0" w:firstLineChars="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left="720" w:firstLine="0" w:firstLineChars="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left="720" w:firstLine="0" w:firstLineChars="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left="720" w:firstLine="0" w:firstLineChars="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left="720" w:firstLine="0" w:firstLineChars="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left="720" w:firstLine="0" w:firstLineChars="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left="720" w:firstLine="0" w:firstLineChars="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left="720" w:firstLine="0" w:firstLineChars="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left="720" w:firstLine="0" w:firstLineChars="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left="720" w:firstLine="0" w:firstLineChars="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left="720" w:firstLine="0" w:firstLineChars="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left="720" w:firstLine="0" w:firstLineChars="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left="720" w:firstLine="0" w:firstLineChars="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left="720" w:firstLine="0" w:firstLineChars="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left="720" w:firstLine="0" w:firstLineChars="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left="720" w:firstLine="0" w:firstLineChars="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left="720" w:firstLine="0" w:firstLineChars="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left="720" w:firstLine="0" w:firstLineChars="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left="720" w:firstLine="0" w:firstLineChars="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left="720" w:firstLine="0" w:firstLineChars="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left="720" w:firstLine="0" w:firstLineChars="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left="720" w:firstLine="0" w:firstLineChars="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left="720" w:firstLine="0" w:firstLineChars="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left="720" w:firstLine="0" w:firstLineChars="0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参考答案</w:t>
      </w:r>
    </w:p>
    <w:p>
      <w:pPr>
        <w:jc w:val="both"/>
        <w:rPr>
          <w:rFonts w:hint="default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一、选择题</w:t>
      </w:r>
    </w:p>
    <w:tbl>
      <w:tblPr>
        <w:tblStyle w:val="5"/>
        <w:tblW w:w="85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774"/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lang w:val="en-US" w:eastAsia="zh-CN"/>
              </w:rPr>
              <w:t>题号</w:t>
            </w:r>
          </w:p>
        </w:tc>
        <w:tc>
          <w:tcPr>
            <w:tcW w:w="77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</w:rPr>
              <w:t>1</w:t>
            </w:r>
          </w:p>
        </w:tc>
        <w:tc>
          <w:tcPr>
            <w:tcW w:w="77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</w:rPr>
              <w:t>2</w:t>
            </w:r>
          </w:p>
        </w:tc>
        <w:tc>
          <w:tcPr>
            <w:tcW w:w="77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</w:rPr>
              <w:t>3</w:t>
            </w:r>
          </w:p>
        </w:tc>
        <w:tc>
          <w:tcPr>
            <w:tcW w:w="77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</w:rPr>
              <w:t>4</w:t>
            </w:r>
          </w:p>
        </w:tc>
        <w:tc>
          <w:tcPr>
            <w:tcW w:w="77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</w:rPr>
              <w:t>5</w:t>
            </w:r>
          </w:p>
        </w:tc>
        <w:tc>
          <w:tcPr>
            <w:tcW w:w="77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</w:rPr>
              <w:t>6</w:t>
            </w:r>
          </w:p>
        </w:tc>
        <w:tc>
          <w:tcPr>
            <w:tcW w:w="77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</w:rPr>
              <w:t>7</w:t>
            </w:r>
          </w:p>
        </w:tc>
        <w:tc>
          <w:tcPr>
            <w:tcW w:w="77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</w:rPr>
              <w:t>8</w:t>
            </w:r>
          </w:p>
        </w:tc>
        <w:tc>
          <w:tcPr>
            <w:tcW w:w="77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</w:rPr>
              <w:t>9</w:t>
            </w:r>
          </w:p>
        </w:tc>
        <w:tc>
          <w:tcPr>
            <w:tcW w:w="77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lang w:val="en-US" w:eastAsia="zh-CN"/>
              </w:rPr>
              <w:t>答案</w:t>
            </w:r>
          </w:p>
        </w:tc>
        <w:tc>
          <w:tcPr>
            <w:tcW w:w="77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</w:rPr>
              <w:t>A</w:t>
            </w:r>
          </w:p>
        </w:tc>
        <w:tc>
          <w:tcPr>
            <w:tcW w:w="77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</w:rPr>
              <w:t>C</w:t>
            </w:r>
          </w:p>
        </w:tc>
        <w:tc>
          <w:tcPr>
            <w:tcW w:w="77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</w:rPr>
              <w:t>C</w:t>
            </w:r>
          </w:p>
        </w:tc>
        <w:tc>
          <w:tcPr>
            <w:tcW w:w="77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</w:rPr>
              <w:t>D</w:t>
            </w:r>
          </w:p>
        </w:tc>
        <w:tc>
          <w:tcPr>
            <w:tcW w:w="77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</w:rPr>
              <w:t>A</w:t>
            </w:r>
          </w:p>
        </w:tc>
        <w:tc>
          <w:tcPr>
            <w:tcW w:w="77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</w:rPr>
              <w:t>C</w:t>
            </w:r>
          </w:p>
        </w:tc>
        <w:tc>
          <w:tcPr>
            <w:tcW w:w="77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</w:rPr>
              <w:t>A</w:t>
            </w:r>
          </w:p>
        </w:tc>
        <w:tc>
          <w:tcPr>
            <w:tcW w:w="77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</w:rPr>
              <w:t>D</w:t>
            </w:r>
          </w:p>
        </w:tc>
        <w:tc>
          <w:tcPr>
            <w:tcW w:w="77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</w:rPr>
              <w:t xml:space="preserve">D </w:t>
            </w:r>
          </w:p>
        </w:tc>
        <w:tc>
          <w:tcPr>
            <w:tcW w:w="77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24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</w:rPr>
              <w:t>C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二、材料题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11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>（1）土布和食盐涉及人们生活的基本需求一—穿和吃，可触动每个印度人的民族情绪。维护民族经济，争取民族独立的民族主义精神。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>（2）甲神化甘地。乙全盘否定。丙充分肯定。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zh-CN"/>
        </w:rPr>
        <w:t>（3）抵制英国经济侵略，复兴民族经济；沉重打击殖民统治，鼓舞世界人民反殖民统治的信心；印度民族意识高涨，推动独立运动的发展；从劳动中体现平等、价值和尊严；对和平主义运动和环境保护运动产生深远影响。（言之有理答对三点即可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12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（1）变化 : 从合作到不合作。因素: 英国殖民当局的暴行; 甘地对英国殖民当局的失望。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（2）西方文明诸多弊端(物质进步而道德沦丧);英国的侵略使印度变成它的商品市场; 破坏了印度自给自足的生产方式。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（3）甘地多次在群众运动突破非暴力界限时, 中止不合作运动并谴责使用暴力的群众。要把历史人物放到具体的历史环境中去考察。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BF84D3"/>
    <w:multiLevelType w:val="singleLevel"/>
    <w:tmpl w:val="93BF84D3"/>
    <w:lvl w:ilvl="0" w:tentative="0">
      <w:start w:val="9"/>
      <w:numFmt w:val="decimal"/>
      <w:suff w:val="space"/>
      <w:lvlText w:val="%1."/>
      <w:lvlJc w:val="left"/>
    </w:lvl>
  </w:abstractNum>
  <w:abstractNum w:abstractNumId="1">
    <w:nsid w:val="A5091D80"/>
    <w:multiLevelType w:val="singleLevel"/>
    <w:tmpl w:val="A5091D80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605F5"/>
    <w:rsid w:val="003048E9"/>
    <w:rsid w:val="00323B43"/>
    <w:rsid w:val="003D37D8"/>
    <w:rsid w:val="00426133"/>
    <w:rsid w:val="004358AB"/>
    <w:rsid w:val="00524CF4"/>
    <w:rsid w:val="00666998"/>
    <w:rsid w:val="008B7726"/>
    <w:rsid w:val="009F2B18"/>
    <w:rsid w:val="00C24478"/>
    <w:rsid w:val="00D31D50"/>
    <w:rsid w:val="00DD400E"/>
    <w:rsid w:val="00E8072B"/>
    <w:rsid w:val="13515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Subtitle"/>
    <w:basedOn w:val="1"/>
    <w:next w:val="1"/>
    <w:link w:val="9"/>
    <w:qFormat/>
    <w:uiPriority w:val="11"/>
    <w:pPr>
      <w:widowControl w:val="0"/>
      <w:adjustRightInd/>
      <w:snapToGrid/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table" w:styleId="5">
    <w:name w:val="Table Grid"/>
    <w:basedOn w:val="4"/>
    <w:uiPriority w:val="39"/>
    <w:pPr>
      <w:spacing w:after="0" w:line="240" w:lineRule="auto"/>
    </w:pPr>
    <w:rPr>
      <w:rFonts w:eastAsiaTheme="minorEastAsia"/>
      <w:kern w:val="2"/>
      <w:sz w:val="21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副标题 Char"/>
    <w:link w:val="3"/>
    <w:qFormat/>
    <w:uiPriority w:val="11"/>
    <w:rPr>
      <w:rFonts w:ascii="Cambria" w:hAnsi="Cambria"/>
      <w:b/>
      <w:bCs/>
      <w:kern w:val="28"/>
      <w:sz w:val="32"/>
      <w:szCs w:val="32"/>
    </w:rPr>
  </w:style>
  <w:style w:type="character" w:customStyle="1" w:styleId="9">
    <w:name w:val="副标题 Char1"/>
    <w:basedOn w:val="6"/>
    <w:link w:val="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11986D9-92F3-4F48-9744-3E99BDC2D9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445</Words>
  <Characters>2542</Characters>
  <Lines>21</Lines>
  <Paragraphs>5</Paragraphs>
  <TotalTime>1</TotalTime>
  <ScaleCrop>false</ScaleCrop>
  <LinksUpToDate>false</LinksUpToDate>
  <CharactersWithSpaces>2982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WPS_1559617830</cp:lastModifiedBy>
  <dcterms:modified xsi:type="dcterms:W3CDTF">2022-02-27T13:10:29Z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E6C5B00B23694316834AD6B6CA41B3A4</vt:lpwstr>
  </property>
</Properties>
</file>