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1"/>
        </w:rPr>
        <w:t>第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/>
          <w:sz w:val="28"/>
          <w:szCs w:val="21"/>
        </w:rPr>
        <w:t xml:space="preserve">课 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统一多民族国家的巩固和发展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一、基础题</w:t>
      </w:r>
    </w:p>
    <w:p>
      <w:pPr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1—5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D D C D A      6-10 C B D C A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二、提高题</w:t>
      </w:r>
    </w:p>
    <w:p>
      <w:pPr>
        <w:widowControl w:val="0"/>
        <w:autoSpaceDE w:val="0"/>
        <w:autoSpaceDN w:val="0"/>
        <w:spacing w:line="240" w:lineRule="auto"/>
        <w:ind w:left="525" w:hanging="600" w:hangingChars="250"/>
        <w:jc w:val="both"/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</w:pPr>
      <w:bookmarkStart w:id="0" w:name="_GoBack"/>
      <w:r>
        <w:rPr>
          <w:rFonts w:hint="eastAsia" w:ascii="宋体" w:hAnsi="宋体" w:cs="宋体"/>
          <w:kern w:val="2"/>
          <w:sz w:val="24"/>
          <w:szCs w:val="28"/>
          <w:lang w:val="en-US" w:eastAsia="zh-CN" w:bidi="ar-SA"/>
        </w:rPr>
        <w:t>11.</w:t>
      </w:r>
      <w:r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  <w:t>（1）①③②。</w:t>
      </w:r>
    </w:p>
    <w:p>
      <w:pPr>
        <w:widowControl w:val="0"/>
        <w:autoSpaceDE w:val="0"/>
        <w:autoSpaceDN w:val="0"/>
        <w:spacing w:line="240" w:lineRule="auto"/>
        <w:ind w:left="525" w:hanging="600" w:hangingChars="250"/>
        <w:jc w:val="both"/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  <w:t>（2）魏晋南北朝时期民族融合加强。北魏孝文帝改革，大力推行汉化政策，推动了北魏的封建化，也促进了北方民族融合。</w:t>
      </w:r>
    </w:p>
    <w:p>
      <w:pPr>
        <w:widowControl w:val="0"/>
        <w:autoSpaceDE w:val="0"/>
        <w:autoSpaceDN w:val="0"/>
        <w:spacing w:line="240" w:lineRule="auto"/>
        <w:ind w:left="525" w:hanging="600" w:hangingChars="250"/>
        <w:jc w:val="both"/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  <w:t>（3）舞蹈艺术发展迅速，打破了时间、空间的限制，舞队数量繁多，表演形式多样，并根据市场需求不断创新。丰富了市民的娱乐文化生活，影响了宋词的创作。</w:t>
      </w:r>
    </w:p>
    <w:p>
      <w:pPr>
        <w:widowControl w:val="0"/>
        <w:autoSpaceDE w:val="0"/>
        <w:autoSpaceDN w:val="0"/>
        <w:spacing w:line="240" w:lineRule="auto"/>
        <w:ind w:left="525" w:hanging="600" w:hangingChars="250"/>
        <w:jc w:val="both"/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  <w:t>（4）由被禁止到开始盛行。文艺复兴弘扬人文主；商品经济与资本主义萌芽的发展；市民阶层的壮大；教会势力的相对衰落。</w:t>
      </w:r>
    </w:p>
    <w:bookmarkEnd w:id="0"/>
    <w:p>
      <w:pPr>
        <w:numPr>
          <w:ilvl w:val="0"/>
          <w:numId w:val="0"/>
        </w:numPr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90A77"/>
    <w:rsid w:val="14742278"/>
    <w:rsid w:val="16564B37"/>
    <w:rsid w:val="188710F7"/>
    <w:rsid w:val="62C90A77"/>
    <w:rsid w:val="7658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2022-02-25T12:18:00Z</dcterms:created>
  <dc:creator>随惜伴</dc:creator>
  <cp:lastModifiedBy>随惜伴</cp:lastModifiedBy>
  <dcterms:modified xsi:type="dcterms:W3CDTF">2022-02-25T14:58:44Z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494D17ED9E1A45CAA9559827A3DAB9B2</vt:lpwstr>
  </property>
</Properties>
</file>