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3123" w:firstLineChars="1300"/>
        <w:rPr>
          <w:rFonts w:hint="eastAsia" w:ascii="Times New Roman" w:hAnsi="Times New Roman" w:eastAsiaTheme="minorEastAsia"/>
          <w:b/>
          <w:color w:val="00B0F0"/>
          <w:sz w:val="24"/>
          <w:szCs w:val="24"/>
          <w:lang w:val="en-US" w:eastAsia="zh-Hans"/>
        </w:rPr>
      </w:pPr>
      <w:r>
        <w:rPr>
          <w:rFonts w:ascii="Times New Roman" w:hAnsi="Times New Roman" w:eastAsiaTheme="minorEastAsia"/>
          <w:b/>
          <w:color w:val="00B0F0"/>
          <w:sz w:val="24"/>
          <w:szCs w:val="24"/>
        </w:rPr>
        <w:t>10.2 直方图</w:t>
      </w:r>
      <w:r>
        <w:rPr>
          <w:rFonts w:hint="eastAsia" w:ascii="Times New Roman" w:hAnsi="Times New Roman" w:eastAsiaTheme="minorEastAsia"/>
          <w:b/>
          <w:color w:val="00B0F0"/>
          <w:sz w:val="24"/>
          <w:szCs w:val="24"/>
          <w:lang w:val="en-US" w:eastAsia="zh-Hans"/>
        </w:rPr>
        <w:t>A卷</w:t>
      </w:r>
    </w:p>
    <w:p>
      <w:pPr>
        <w:spacing w:line="360" w:lineRule="auto"/>
        <w:rPr>
          <w:rFonts w:ascii="Times New Roman" w:hAnsi="Times New Roman" w:eastAsiaTheme="minorEastAsia"/>
          <w:b/>
          <w:bCs/>
          <w:color w:val="00B0F0"/>
          <w:szCs w:val="21"/>
        </w:rPr>
      </w:pPr>
      <w:r>
        <w:rPr>
          <w:rFonts w:ascii="Times New Roman" w:hAnsi="Times New Roman" w:eastAsiaTheme="minorEastAsia"/>
          <w:b/>
          <w:bCs/>
          <w:color w:val="00B0F0"/>
          <w:szCs w:val="21"/>
        </w:rPr>
        <w:t>一 选择题</w:t>
      </w:r>
    </w:p>
    <w:p>
      <w:pPr>
        <w:numPr>
          <w:ilvl w:val="0"/>
          <w:numId w:val="1"/>
        </w:numPr>
        <w:spacing w:line="360" w:lineRule="auto"/>
        <w:ind w:left="273" w:hanging="273" w:hangingChars="130"/>
        <w:textAlignment w:val="center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一个容量为70的样本最大值为141，最小值60，取组距为10，则可以分成（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A．10组</w:t>
      </w:r>
      <w:r>
        <w:tab/>
      </w:r>
      <w:r>
        <w:rPr>
          <w:rFonts w:hint="eastAsia" w:ascii="Times New Roman" w:hAnsi="Times New Roman" w:eastAsia="新宋体"/>
          <w:szCs w:val="21"/>
        </w:rPr>
        <w:t>B．9组</w:t>
      </w:r>
      <w:r>
        <w:tab/>
      </w:r>
      <w:r>
        <w:rPr>
          <w:rFonts w:hint="eastAsia" w:ascii="Times New Roman" w:hAnsi="Times New Roman" w:eastAsia="新宋体"/>
          <w:szCs w:val="21"/>
        </w:rPr>
        <w:t>C．8组</w:t>
      </w:r>
      <w:r>
        <w:tab/>
      </w:r>
      <w:r>
        <w:rPr>
          <w:rFonts w:hint="eastAsia" w:ascii="Times New Roman" w:hAnsi="Times New Roman" w:eastAsia="新宋体"/>
          <w:szCs w:val="21"/>
        </w:rPr>
        <w:t>D．7组</w:t>
      </w:r>
    </w:p>
    <w:p>
      <w:pPr>
        <w:spacing w:line="360" w:lineRule="auto"/>
        <w:ind w:left="273" w:hanging="273" w:hangingChars="130"/>
        <w:textAlignment w:val="center"/>
      </w:pPr>
      <w:r>
        <w:rPr>
          <w:rFonts w:hint="default" w:ascii="Times New Roman" w:hAnsi="Times New Roman" w:eastAsia="新宋体"/>
          <w:szCs w:val="21"/>
        </w:rPr>
        <w:t>2.</w:t>
      </w:r>
      <w:r>
        <w:rPr>
          <w:rFonts w:hint="eastAsia" w:ascii="Times New Roman" w:hAnsi="Times New Roman" w:eastAsia="新宋体"/>
          <w:szCs w:val="21"/>
        </w:rPr>
        <w:t>将50个数据分成3组，其中第一组和第三组的频率之和为0.7，则第二小组的频数是（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A．0.3</w:t>
      </w:r>
      <w:r>
        <w:tab/>
      </w:r>
      <w:r>
        <w:rPr>
          <w:rFonts w:hint="eastAsia" w:ascii="Times New Roman" w:hAnsi="Times New Roman" w:eastAsia="新宋体"/>
          <w:szCs w:val="21"/>
        </w:rPr>
        <w:t>B．0.7</w:t>
      </w:r>
      <w:r>
        <w:tab/>
      </w:r>
      <w:r>
        <w:rPr>
          <w:rFonts w:hint="eastAsia" w:ascii="Times New Roman" w:hAnsi="Times New Roman" w:eastAsia="新宋体"/>
          <w:szCs w:val="21"/>
        </w:rPr>
        <w:t>C．15</w:t>
      </w:r>
      <w:r>
        <w:tab/>
      </w:r>
      <w:r>
        <w:rPr>
          <w:rFonts w:hint="eastAsia" w:ascii="Times New Roman" w:hAnsi="Times New Roman" w:eastAsia="新宋体"/>
          <w:szCs w:val="21"/>
        </w:rPr>
        <w:t>D．35</w:t>
      </w:r>
    </w:p>
    <w:p>
      <w:pPr>
        <w:spacing w:line="360" w:lineRule="auto"/>
        <w:ind w:left="273" w:hanging="273" w:hangingChars="130"/>
        <w:textAlignment w:val="center"/>
      </w:pPr>
      <w:r>
        <w:rPr>
          <w:rFonts w:hint="default"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．为了了解本校九年级学生的体能情况，随机抽查了其中30名学生，测试了1分钟仰卧起坐的次数，并绘制成如图所示的频数分布直方图，请根据图示计算，仰卧起坐次数在25～30次的频率是（　　）</w:t>
      </w:r>
    </w:p>
    <w:p>
      <w:pPr>
        <w:spacing w:line="360" w:lineRule="auto"/>
        <w:ind w:left="273" w:leftChars="130"/>
        <w:textAlignment w:val="center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524000" cy="1066800"/>
            <wp:effectExtent l="0" t="0" r="0" b="0"/>
            <wp:docPr id="16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rFonts w:hint="eastAsia" w:ascii="Times New Roman" w:hAnsi="Times New Roman" w:eastAsiaTheme="minorEastAsia"/>
          <w:b/>
          <w:bCs/>
          <w:color w:val="00B0F0"/>
          <w:szCs w:val="21"/>
          <w:lang w:val="en-US" w:eastAsia="zh-Hans"/>
        </w:rPr>
      </w:pPr>
      <w:r>
        <w:rPr>
          <w:rFonts w:hint="eastAsia" w:ascii="Times New Roman" w:hAnsi="Times New Roman" w:eastAsia="新宋体"/>
          <w:szCs w:val="21"/>
        </w:rPr>
        <w:t>A．0.1</w:t>
      </w:r>
      <w:r>
        <w:tab/>
      </w:r>
      <w:r>
        <w:rPr>
          <w:rFonts w:hint="eastAsia" w:ascii="Times New Roman" w:hAnsi="Times New Roman" w:eastAsia="新宋体"/>
          <w:szCs w:val="21"/>
        </w:rPr>
        <w:t>B．0.2</w:t>
      </w:r>
      <w:r>
        <w:tab/>
      </w:r>
      <w:r>
        <w:rPr>
          <w:rFonts w:hint="eastAsia" w:ascii="Times New Roman" w:hAnsi="Times New Roman" w:eastAsia="新宋体"/>
          <w:szCs w:val="21"/>
        </w:rPr>
        <w:t>C．0.3</w:t>
      </w:r>
      <w:r>
        <w:tab/>
      </w:r>
      <w:r>
        <w:rPr>
          <w:rFonts w:hint="eastAsia" w:ascii="Times New Roman" w:hAnsi="Times New Roman" w:eastAsia="新宋体"/>
          <w:szCs w:val="21"/>
        </w:rPr>
        <w:t>D．0.4</w:t>
      </w:r>
    </w:p>
    <w:p>
      <w:pPr>
        <w:pStyle w:val="4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>．有60个数据，其中最大值为40，最小值为20，若取组距为5，则这组数据分组应该分（　　）</w:t>
      </w:r>
      <w:r>
        <w:rPr>
          <w:rFonts w:ascii="Times New Roman" w:hAnsi="Times New Roman" w:cs="Times New Roman"/>
          <w:sz w:val="21"/>
          <w:szCs w:val="21"/>
        </w:rPr>
        <w:t xml:space="preserve">      </w:t>
      </w:r>
      <w:r>
        <w:rPr>
          <w:rFonts w:ascii="Times New Roman" w:hAnsi="Times New Roman" w:cs="Times New Roman"/>
          <w:sz w:val="21"/>
          <w:szCs w:val="21"/>
        </w:rPr>
        <w:t>A．3组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 xml:space="preserve">    </w:t>
      </w:r>
      <w:r>
        <w:rPr>
          <w:rFonts w:ascii="Times New Roman" w:hAnsi="Times New Roman" w:cs="Times New Roman"/>
          <w:sz w:val="21"/>
          <w:szCs w:val="21"/>
        </w:rPr>
        <w:t>B．4组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 xml:space="preserve">    </w:t>
      </w:r>
      <w:r>
        <w:rPr>
          <w:rFonts w:ascii="Times New Roman" w:hAnsi="Times New Roman" w:cs="Times New Roman"/>
          <w:sz w:val="21"/>
          <w:szCs w:val="21"/>
        </w:rPr>
        <w:t>C．5组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 xml:space="preserve">     </w:t>
      </w:r>
      <w:r>
        <w:rPr>
          <w:rFonts w:ascii="Times New Roman" w:hAnsi="Times New Roman" w:cs="Times New Roman"/>
          <w:sz w:val="21"/>
          <w:szCs w:val="21"/>
        </w:rPr>
        <w:t>D．6组</w:t>
      </w:r>
    </w:p>
    <w:p>
      <w:pPr>
        <w:spacing w:line="360" w:lineRule="auto"/>
        <w:ind w:left="273" w:hanging="273" w:hangingChars="130"/>
        <w:textAlignment w:val="center"/>
      </w:pPr>
      <w:r>
        <w:rPr>
          <w:rFonts w:hint="default" w:ascii="Times New Roman" w:hAnsi="Times New Roman" w:eastAsia="新宋体"/>
          <w:szCs w:val="21"/>
        </w:rPr>
        <w:t>5.</w:t>
      </w:r>
      <w:r>
        <w:rPr>
          <w:rFonts w:hint="eastAsia" w:ascii="Times New Roman" w:hAnsi="Times New Roman" w:eastAsia="新宋体"/>
          <w:szCs w:val="21"/>
        </w:rPr>
        <w:t>小明统计了他家今年11月份打电话的次数及通话时间，并列出了频数分布表：</w:t>
      </w:r>
    </w:p>
    <w:tbl>
      <w:tblPr>
        <w:tblStyle w:val="3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710"/>
        <w:gridCol w:w="1305"/>
        <w:gridCol w:w="1305"/>
        <w:gridCol w:w="1305"/>
        <w:gridCol w:w="1305"/>
      </w:tblGrid>
      <w:tr>
        <w:tc>
          <w:tcPr>
            <w:tcW w:w="1710" w:type="dxa"/>
          </w:tcPr>
          <w:p>
            <w:pPr>
              <w:spacing w:line="360" w:lineRule="auto"/>
              <w:jc w:val="center"/>
              <w:textAlignment w:val="center"/>
            </w:pPr>
            <w:r>
              <w:rPr>
                <w:rFonts w:hint="eastAsia" w:ascii="Times New Roman" w:hAnsi="Times New Roman" w:eastAsia="新宋体"/>
                <w:szCs w:val="21"/>
              </w:rPr>
              <w:t>通话时间</w:t>
            </w:r>
            <w:r>
              <w:rPr>
                <w:rFonts w:hint="eastAsia" w:ascii="Times New Roman" w:hAnsi="Times New Roman" w:eastAsia="新宋体"/>
                <w:i/>
                <w:szCs w:val="21"/>
              </w:rPr>
              <w:t>x</w:t>
            </w:r>
            <w:r>
              <w:rPr>
                <w:rFonts w:hint="eastAsia" w:ascii="Times New Roman" w:hAnsi="Times New Roman" w:eastAsia="新宋体"/>
                <w:szCs w:val="21"/>
              </w:rPr>
              <w:t>/</w:t>
            </w:r>
            <w:r>
              <w:rPr>
                <w:rFonts w:hint="eastAsia" w:ascii="Times New Roman" w:hAnsi="Times New Roman" w:eastAsia="新宋体"/>
                <w:i/>
                <w:szCs w:val="21"/>
              </w:rPr>
              <w:t>min</w:t>
            </w:r>
          </w:p>
        </w:tc>
        <w:tc>
          <w:tcPr>
            <w:tcW w:w="1305" w:type="dxa"/>
          </w:tcPr>
          <w:p>
            <w:pPr>
              <w:spacing w:line="360" w:lineRule="auto"/>
              <w:jc w:val="center"/>
              <w:textAlignment w:val="center"/>
            </w:pPr>
            <w:r>
              <w:rPr>
                <w:rFonts w:hint="eastAsia" w:ascii="Times New Roman" w:hAnsi="Times New Roman" w:eastAsia="新宋体"/>
                <w:szCs w:val="21"/>
              </w:rPr>
              <w:t>0＜</w:t>
            </w:r>
            <w:r>
              <w:rPr>
                <w:rFonts w:hint="eastAsia" w:ascii="Times New Roman" w:hAnsi="Times New Roman" w:eastAsia="新宋体"/>
                <w:i/>
                <w:szCs w:val="21"/>
              </w:rPr>
              <w:t>x</w:t>
            </w:r>
            <w:r>
              <w:rPr>
                <w:rFonts w:hint="eastAsia" w:ascii="Times New Roman" w:hAnsi="Times New Roman" w:eastAsia="新宋体"/>
                <w:szCs w:val="21"/>
              </w:rPr>
              <w:t>≤5</w:t>
            </w:r>
          </w:p>
        </w:tc>
        <w:tc>
          <w:tcPr>
            <w:tcW w:w="1305" w:type="dxa"/>
          </w:tcPr>
          <w:p>
            <w:pPr>
              <w:spacing w:line="360" w:lineRule="auto"/>
              <w:jc w:val="center"/>
              <w:textAlignment w:val="center"/>
            </w:pPr>
            <w:r>
              <w:rPr>
                <w:rFonts w:hint="eastAsia" w:ascii="Times New Roman" w:hAnsi="Times New Roman" w:eastAsia="新宋体"/>
                <w:szCs w:val="21"/>
              </w:rPr>
              <w:t>5＜</w:t>
            </w:r>
            <w:r>
              <w:rPr>
                <w:rFonts w:hint="eastAsia" w:ascii="Times New Roman" w:hAnsi="Times New Roman" w:eastAsia="新宋体"/>
                <w:i/>
                <w:szCs w:val="21"/>
              </w:rPr>
              <w:t>x</w:t>
            </w:r>
            <w:r>
              <w:rPr>
                <w:rFonts w:hint="eastAsia" w:ascii="Times New Roman" w:hAnsi="Times New Roman" w:eastAsia="新宋体"/>
                <w:szCs w:val="21"/>
              </w:rPr>
              <w:t>≤10</w:t>
            </w:r>
          </w:p>
        </w:tc>
        <w:tc>
          <w:tcPr>
            <w:tcW w:w="1305" w:type="dxa"/>
          </w:tcPr>
          <w:p>
            <w:pPr>
              <w:spacing w:line="360" w:lineRule="auto"/>
              <w:jc w:val="center"/>
              <w:textAlignment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10＜</w:t>
            </w:r>
            <w:r>
              <w:rPr>
                <w:rFonts w:hint="eastAsia" w:ascii="Times New Roman" w:hAnsi="Times New Roman" w:eastAsia="新宋体"/>
                <w:i/>
                <w:szCs w:val="21"/>
              </w:rPr>
              <w:t>x</w:t>
            </w:r>
            <w:r>
              <w:rPr>
                <w:rFonts w:hint="eastAsia" w:ascii="Times New Roman" w:hAnsi="Times New Roman" w:eastAsia="新宋体"/>
                <w:szCs w:val="21"/>
              </w:rPr>
              <w:t>≤15</w:t>
            </w:r>
          </w:p>
        </w:tc>
        <w:tc>
          <w:tcPr>
            <w:tcW w:w="1305" w:type="dxa"/>
          </w:tcPr>
          <w:p>
            <w:pPr>
              <w:spacing w:line="360" w:lineRule="auto"/>
              <w:jc w:val="center"/>
              <w:textAlignment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15＜</w:t>
            </w:r>
            <w:r>
              <w:rPr>
                <w:rFonts w:hint="eastAsia" w:ascii="Times New Roman" w:hAnsi="Times New Roman" w:eastAsia="新宋体"/>
                <w:i/>
                <w:szCs w:val="21"/>
              </w:rPr>
              <w:t>x</w:t>
            </w:r>
            <w:r>
              <w:rPr>
                <w:rFonts w:hint="eastAsia" w:ascii="Times New Roman" w:hAnsi="Times New Roman" w:eastAsia="新宋体"/>
                <w:szCs w:val="21"/>
              </w:rPr>
              <w:t>≤20</w:t>
            </w:r>
          </w:p>
        </w:tc>
      </w:tr>
      <w:tr>
        <w:tc>
          <w:tcPr>
            <w:tcW w:w="1710" w:type="dxa"/>
          </w:tcPr>
          <w:p>
            <w:pPr>
              <w:spacing w:line="360" w:lineRule="auto"/>
              <w:jc w:val="center"/>
              <w:textAlignment w:val="center"/>
            </w:pPr>
            <w:r>
              <w:rPr>
                <w:rFonts w:hint="eastAsia" w:ascii="Times New Roman" w:hAnsi="Times New Roman" w:eastAsia="新宋体"/>
                <w:szCs w:val="21"/>
              </w:rPr>
              <w:t>频数（通话次数）</w:t>
            </w:r>
          </w:p>
        </w:tc>
        <w:tc>
          <w:tcPr>
            <w:tcW w:w="1305" w:type="dxa"/>
          </w:tcPr>
          <w:p>
            <w:pPr>
              <w:spacing w:line="360" w:lineRule="auto"/>
              <w:jc w:val="center"/>
              <w:textAlignment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19</w:t>
            </w:r>
          </w:p>
        </w:tc>
        <w:tc>
          <w:tcPr>
            <w:tcW w:w="1305" w:type="dxa"/>
          </w:tcPr>
          <w:p>
            <w:pPr>
              <w:spacing w:line="360" w:lineRule="auto"/>
              <w:jc w:val="center"/>
              <w:textAlignment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16</w:t>
            </w:r>
          </w:p>
        </w:tc>
        <w:tc>
          <w:tcPr>
            <w:tcW w:w="1305" w:type="dxa"/>
          </w:tcPr>
          <w:p>
            <w:pPr>
              <w:spacing w:line="360" w:lineRule="auto"/>
              <w:jc w:val="center"/>
              <w:textAlignment w:val="center"/>
            </w:pPr>
            <w:r>
              <w:rPr>
                <w:rFonts w:hint="eastAsia" w:ascii="Times New Roman" w:hAnsi="Times New Roman" w:eastAsia="新宋体"/>
                <w:szCs w:val="21"/>
              </w:rPr>
              <w:t>5</w:t>
            </w:r>
          </w:p>
        </w:tc>
        <w:tc>
          <w:tcPr>
            <w:tcW w:w="1305" w:type="dxa"/>
          </w:tcPr>
          <w:p>
            <w:pPr>
              <w:spacing w:line="360" w:lineRule="auto"/>
              <w:jc w:val="center"/>
              <w:textAlignment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10</w:t>
            </w:r>
          </w:p>
        </w:tc>
      </w:tr>
    </w:tbl>
    <w:p>
      <w:pPr>
        <w:spacing w:line="360" w:lineRule="auto"/>
        <w:ind w:left="273" w:leftChars="130"/>
        <w:textAlignment w:val="center"/>
      </w:pPr>
      <w:r>
        <w:rPr>
          <w:rFonts w:hint="eastAsia" w:ascii="Times New Roman" w:hAnsi="Times New Roman" w:eastAsia="新宋体"/>
          <w:szCs w:val="21"/>
        </w:rPr>
        <w:t>则通话时间不超过15</w:t>
      </w:r>
      <w:r>
        <w:rPr>
          <w:rFonts w:hint="eastAsia" w:ascii="Times New Roman" w:hAnsi="Times New Roman" w:eastAsia="新宋体"/>
          <w:i/>
          <w:szCs w:val="21"/>
        </w:rPr>
        <w:t>min</w:t>
      </w:r>
      <w:r>
        <w:rPr>
          <w:rFonts w:hint="eastAsia" w:ascii="Times New Roman" w:hAnsi="Times New Roman" w:eastAsia="新宋体"/>
          <w:szCs w:val="21"/>
        </w:rPr>
        <w:t>的频率为（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</w:pPr>
      <w:r>
        <w:rPr>
          <w:rFonts w:hint="eastAsia" w:ascii="Times New Roman" w:hAnsi="Times New Roman" w:eastAsia="新宋体"/>
          <w:szCs w:val="21"/>
        </w:rPr>
        <w:t>A．0.1</w:t>
      </w:r>
      <w:r>
        <w:tab/>
      </w:r>
      <w:r>
        <w:rPr>
          <w:rFonts w:hint="eastAsia" w:ascii="Times New Roman" w:hAnsi="Times New Roman" w:eastAsia="新宋体"/>
          <w:szCs w:val="21"/>
        </w:rPr>
        <w:t>B．0.4</w:t>
      </w:r>
      <w:r>
        <w:tab/>
      </w:r>
      <w:r>
        <w:rPr>
          <w:rFonts w:hint="eastAsia" w:ascii="Times New Roman" w:hAnsi="Times New Roman" w:eastAsia="新宋体"/>
          <w:szCs w:val="21"/>
        </w:rPr>
        <w:t>C．0.5</w:t>
      </w:r>
      <w:r>
        <w:tab/>
      </w:r>
      <w:r>
        <w:rPr>
          <w:rFonts w:hint="eastAsia" w:ascii="Times New Roman" w:hAnsi="Times New Roman" w:eastAsia="新宋体"/>
          <w:szCs w:val="21"/>
        </w:rPr>
        <w:t>D．0.8</w: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 w:eastAsiaTheme="minorEastAsia"/>
          <w:b/>
          <w:bCs/>
          <w:color w:val="00B0F0"/>
          <w:szCs w:val="21"/>
        </w:rPr>
      </w:pPr>
      <w:r>
        <w:rPr>
          <w:rFonts w:ascii="Times New Roman" w:hAnsi="Times New Roman" w:eastAsiaTheme="minorEastAsia"/>
          <w:b/>
          <w:bCs/>
          <w:color w:val="00B0F0"/>
          <w:szCs w:val="21"/>
        </w:rPr>
        <w:t>填空题</w:t>
      </w:r>
    </w:p>
    <w:p>
      <w:pPr>
        <w:spacing w:line="360" w:lineRule="auto"/>
        <w:ind w:left="273" w:hanging="273" w:hangingChars="130"/>
        <w:textAlignment w:val="center"/>
        <w:rPr>
          <w:rFonts w:ascii="Times New Roman" w:hAnsi="Times New Roman" w:eastAsiaTheme="minorEastAsia"/>
          <w:b/>
          <w:bCs/>
          <w:color w:val="00B0F0"/>
          <w:szCs w:val="21"/>
        </w:rPr>
      </w:pPr>
      <w:r>
        <w:rPr>
          <w:rFonts w:hint="default" w:ascii="Times New Roman" w:hAnsi="Times New Roman" w:eastAsia="新宋体"/>
          <w:szCs w:val="21"/>
        </w:rPr>
        <w:t>6</w:t>
      </w:r>
      <w:r>
        <w:rPr>
          <w:rFonts w:hint="eastAsia" w:ascii="Times New Roman" w:hAnsi="Times New Roman" w:eastAsia="新宋体"/>
          <w:szCs w:val="21"/>
        </w:rPr>
        <w:t>．测量某班50名学生的身高，得身高在1.60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以下的频率是0.4，则该班身高在1.60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以下的学生有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人．</w:t>
      </w:r>
    </w:p>
    <w:p>
      <w:pPr>
        <w:spacing w:line="360" w:lineRule="auto"/>
        <w:ind w:left="273" w:hanging="273" w:hangingChars="130"/>
        <w:textAlignment w:val="center"/>
      </w:pPr>
      <w:r>
        <w:rPr>
          <w:rFonts w:hint="default" w:ascii="Times New Roman" w:hAnsi="Times New Roman" w:eastAsia="新宋体"/>
          <w:szCs w:val="21"/>
        </w:rPr>
        <w:t>7</w:t>
      </w:r>
      <w:r>
        <w:rPr>
          <w:rFonts w:hint="eastAsia" w:ascii="Times New Roman" w:hAnsi="Times New Roman" w:eastAsia="新宋体"/>
          <w:szCs w:val="21"/>
        </w:rPr>
        <w:t>．一个样本容量为80的样本最大值是123，最小值是50，取10为组距，则可分为</w:t>
      </w:r>
      <w:r>
        <w:rPr>
          <w:rFonts w:hint="eastAsia" w:ascii="Times New Roman" w:hAnsi="Times New Roman" w:eastAsia="新宋体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Cs w:val="21"/>
        </w:rPr>
        <w:t>组．</w:t>
      </w:r>
    </w:p>
    <w:p>
      <w:pPr>
        <w:spacing w:line="360" w:lineRule="auto"/>
        <w:ind w:left="273" w:hanging="273" w:hangingChars="130"/>
        <w:textAlignment w:val="center"/>
      </w:pPr>
      <w:r>
        <w:rPr>
          <w:rFonts w:hint="default" w:ascii="Times New Roman" w:hAnsi="Times New Roman" w:eastAsia="新宋体"/>
          <w:szCs w:val="21"/>
        </w:rPr>
        <w:t>8</w:t>
      </w:r>
      <w:r>
        <w:rPr>
          <w:rFonts w:hint="eastAsia" w:ascii="Times New Roman" w:hAnsi="Times New Roman" w:eastAsia="新宋体"/>
          <w:szCs w:val="21"/>
        </w:rPr>
        <w:t>．一个样本的50个数据分别落在5个小组内，第1、2、3、4组的数据的个数分别为2、8、15、5，则第5组的频率为</w:t>
      </w:r>
      <w:r>
        <w:rPr>
          <w:rFonts w:hint="eastAsia" w:ascii="Times New Roman" w:hAnsi="Times New Roman" w:eastAsia="新宋体"/>
          <w:szCs w:val="21"/>
          <w:u w:val="single"/>
        </w:rPr>
        <w:t>　 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4"/>
        <w:spacing w:line="360" w:lineRule="auto"/>
        <w:rPr>
          <w:rFonts w:ascii="Times New Roman" w:hAnsi="Times New Roman" w:cs="Times New Roman"/>
          <w:sz w:val="21"/>
          <w:szCs w:val="21"/>
        </w:rPr>
      </w:pPr>
    </w:p>
    <w:p>
      <w:pPr>
        <w:pStyle w:val="4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9</w:t>
      </w:r>
      <w:r>
        <w:rPr>
          <w:rFonts w:ascii="Times New Roman" w:hAnsi="Times New Roman" w:cs="Times New Roman"/>
          <w:sz w:val="21"/>
          <w:szCs w:val="21"/>
        </w:rPr>
        <w:t>.超速行驶是交通事故频发的主要原因之一．交警部门统计某日7：00～9：00经过高速公路某测速点的汽车的速度，得到如下频数分布折线图，若该路段汽车限速为110</w:t>
      </w:r>
      <w:r>
        <w:rPr>
          <w:rFonts w:ascii="Times New Roman" w:hAnsi="Times New Roman" w:cs="Times New Roman"/>
          <w:i/>
          <w:sz w:val="21"/>
          <w:szCs w:val="21"/>
        </w:rPr>
        <w:t>km</w:t>
      </w:r>
      <w:r>
        <w:rPr>
          <w:rFonts w:ascii="Times New Roman" w:hAnsi="Times New Roman" w:cs="Times New Roman"/>
          <w:sz w:val="21"/>
          <w:szCs w:val="21"/>
        </w:rPr>
        <w:t>/</w:t>
      </w:r>
      <w:r>
        <w:rPr>
          <w:rFonts w:ascii="Times New Roman" w:hAnsi="Times New Roman" w:cs="Times New Roman"/>
          <w:i/>
          <w:sz w:val="21"/>
          <w:szCs w:val="21"/>
        </w:rPr>
        <w:t>h</w:t>
      </w:r>
      <w:r>
        <w:rPr>
          <w:rFonts w:ascii="Times New Roman" w:hAnsi="Times New Roman" w:cs="Times New Roman"/>
          <w:sz w:val="21"/>
          <w:szCs w:val="21"/>
        </w:rPr>
        <w:t>，则超速行驶的汽车有</w:t>
      </w:r>
      <w:r>
        <w:rPr>
          <w:rFonts w:ascii="Times New Roman" w:hAnsi="Times New Roman" w:cs="Times New Roman"/>
          <w:sz w:val="21"/>
          <w:szCs w:val="21"/>
          <w:u w:val="single"/>
        </w:rPr>
        <w:t>　</w:t>
      </w:r>
      <w:r>
        <w:rPr>
          <w:rFonts w:ascii="Times New Roman" w:hAnsi="Times New Roman" w:cs="Times New Roman"/>
          <w:sz w:val="21"/>
          <w:szCs w:val="21"/>
          <w:u w:val="single"/>
        </w:rPr>
        <w:t xml:space="preserve">    </w:t>
      </w:r>
      <w:r>
        <w:rPr>
          <w:rFonts w:ascii="Times New Roman" w:hAnsi="Times New Roman" w:cs="Times New Roman"/>
          <w:sz w:val="21"/>
          <w:szCs w:val="21"/>
          <w:u w:val="single"/>
        </w:rPr>
        <w:t>　</w:t>
      </w:r>
      <w:r>
        <w:rPr>
          <w:rFonts w:ascii="Times New Roman" w:hAnsi="Times New Roman" w:cs="Times New Roman"/>
          <w:sz w:val="21"/>
          <w:szCs w:val="21"/>
        </w:rPr>
        <w:t>辆．</w:t>
      </w:r>
    </w:p>
    <w:p>
      <w:pPr>
        <w:pStyle w:val="4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drawing>
          <wp:inline distT="0" distB="0" distL="0" distR="0">
            <wp:extent cx="2287905" cy="1049020"/>
            <wp:effectExtent l="0" t="0" r="23495" b="17780"/>
            <wp:docPr id="4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744" cy="1048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uto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>
      <w:pPr>
        <w:numPr>
          <w:ilvl w:val="0"/>
          <w:numId w:val="2"/>
        </w:numPr>
        <w:spacing w:line="360" w:lineRule="auto"/>
        <w:rPr>
          <w:rFonts w:ascii="Times New Roman" w:hAnsi="Times New Roman" w:eastAsiaTheme="minorEastAsia"/>
          <w:b/>
          <w:bCs/>
          <w:color w:val="00B0F0"/>
          <w:szCs w:val="21"/>
        </w:rPr>
      </w:pPr>
      <w:r>
        <w:rPr>
          <w:rFonts w:ascii="Times New Roman" w:hAnsi="Times New Roman" w:eastAsiaTheme="minorEastAsia"/>
          <w:b/>
          <w:bCs/>
          <w:color w:val="00B0F0"/>
          <w:szCs w:val="21"/>
        </w:rPr>
        <w:t>解答题</w:t>
      </w:r>
    </w:p>
    <w:p>
      <w:pPr>
        <w:numPr>
          <w:numId w:val="0"/>
        </w:numPr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10.</w:t>
      </w:r>
      <w:r>
        <w:rPr>
          <w:rFonts w:ascii="Times New Roman" w:hAnsi="Times New Roman" w:cs="Times New Roman"/>
          <w:sz w:val="21"/>
          <w:szCs w:val="21"/>
        </w:rPr>
        <w:t>某市在今年对全市6000名八年级学生进行了一次视力抽样调查，并根据统计数据，制作了的统计表和如图所示统计图．</w:t>
      </w:r>
    </w:p>
    <w:tbl>
      <w:tblPr>
        <w:tblStyle w:val="3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660"/>
        <w:gridCol w:w="1455"/>
        <w:gridCol w:w="1275"/>
      </w:tblGrid>
      <w:tr>
        <w:tc>
          <w:tcPr>
            <w:tcW w:w="660" w:type="dxa"/>
          </w:tcPr>
          <w:p>
            <w:pPr>
              <w:pStyle w:val="4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组别</w:t>
            </w:r>
          </w:p>
        </w:tc>
        <w:tc>
          <w:tcPr>
            <w:tcW w:w="1455" w:type="dxa"/>
          </w:tcPr>
          <w:p>
            <w:pPr>
              <w:pStyle w:val="4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视力</w:t>
            </w:r>
          </w:p>
        </w:tc>
        <w:tc>
          <w:tcPr>
            <w:tcW w:w="1275" w:type="dxa"/>
          </w:tcPr>
          <w:p>
            <w:pPr>
              <w:pStyle w:val="4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1069340</wp:posOffset>
                  </wp:positionH>
                  <wp:positionV relativeFrom="paragraph">
                    <wp:posOffset>167640</wp:posOffset>
                  </wp:positionV>
                  <wp:extent cx="2731135" cy="1221105"/>
                  <wp:effectExtent l="0" t="0" r="12065" b="23495"/>
                  <wp:wrapNone/>
                  <wp:docPr id="61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图片2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1135" cy="1221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1"/>
                <w:szCs w:val="21"/>
              </w:rPr>
              <w:t>频数（人）</w:t>
            </w:r>
          </w:p>
        </w:tc>
      </w:tr>
      <w:tr>
        <w:tc>
          <w:tcPr>
            <w:tcW w:w="660" w:type="dxa"/>
          </w:tcPr>
          <w:p>
            <w:pPr>
              <w:pStyle w:val="4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A</w:t>
            </w:r>
          </w:p>
        </w:tc>
        <w:tc>
          <w:tcPr>
            <w:tcW w:w="1455" w:type="dxa"/>
          </w:tcPr>
          <w:p>
            <w:pPr>
              <w:pStyle w:val="4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4.0≤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x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＜4.3</w:t>
            </w:r>
          </w:p>
        </w:tc>
        <w:tc>
          <w:tcPr>
            <w:tcW w:w="1275" w:type="dxa"/>
          </w:tcPr>
          <w:p>
            <w:pPr>
              <w:pStyle w:val="4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</w:tr>
      <w:tr>
        <w:tc>
          <w:tcPr>
            <w:tcW w:w="660" w:type="dxa"/>
          </w:tcPr>
          <w:p>
            <w:pPr>
              <w:pStyle w:val="4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B</w:t>
            </w:r>
          </w:p>
        </w:tc>
        <w:tc>
          <w:tcPr>
            <w:tcW w:w="1455" w:type="dxa"/>
          </w:tcPr>
          <w:p>
            <w:pPr>
              <w:pStyle w:val="4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4.3≤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x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＜4.6</w:t>
            </w:r>
          </w:p>
        </w:tc>
        <w:tc>
          <w:tcPr>
            <w:tcW w:w="1275" w:type="dxa"/>
          </w:tcPr>
          <w:p>
            <w:pPr>
              <w:pStyle w:val="4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a</w:t>
            </w:r>
          </w:p>
        </w:tc>
      </w:tr>
      <w:tr>
        <w:tc>
          <w:tcPr>
            <w:tcW w:w="660" w:type="dxa"/>
          </w:tcPr>
          <w:p>
            <w:pPr>
              <w:pStyle w:val="4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C</w:t>
            </w:r>
          </w:p>
        </w:tc>
        <w:tc>
          <w:tcPr>
            <w:tcW w:w="1455" w:type="dxa"/>
          </w:tcPr>
          <w:p>
            <w:pPr>
              <w:pStyle w:val="4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4.6≤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x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＜4.9</w:t>
            </w:r>
          </w:p>
        </w:tc>
        <w:tc>
          <w:tcPr>
            <w:tcW w:w="1275" w:type="dxa"/>
          </w:tcPr>
          <w:p>
            <w:pPr>
              <w:pStyle w:val="4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b</w:t>
            </w:r>
          </w:p>
        </w:tc>
      </w:tr>
      <w:tr>
        <w:tc>
          <w:tcPr>
            <w:tcW w:w="660" w:type="dxa"/>
          </w:tcPr>
          <w:p>
            <w:pPr>
              <w:pStyle w:val="4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D</w:t>
            </w:r>
          </w:p>
        </w:tc>
        <w:tc>
          <w:tcPr>
            <w:tcW w:w="1455" w:type="dxa"/>
          </w:tcPr>
          <w:p>
            <w:pPr>
              <w:pStyle w:val="4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4.9≤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x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＜5.2</w:t>
            </w:r>
          </w:p>
        </w:tc>
        <w:tc>
          <w:tcPr>
            <w:tcW w:w="1275" w:type="dxa"/>
          </w:tcPr>
          <w:p>
            <w:pPr>
              <w:pStyle w:val="4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70</w:t>
            </w:r>
          </w:p>
        </w:tc>
      </w:tr>
      <w:tr>
        <w:tc>
          <w:tcPr>
            <w:tcW w:w="660" w:type="dxa"/>
          </w:tcPr>
          <w:p>
            <w:pPr>
              <w:pStyle w:val="4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E</w:t>
            </w:r>
          </w:p>
        </w:tc>
        <w:tc>
          <w:tcPr>
            <w:tcW w:w="1455" w:type="dxa"/>
          </w:tcPr>
          <w:p>
            <w:pPr>
              <w:pStyle w:val="4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5.2≤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x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＜5.5</w:t>
            </w:r>
          </w:p>
        </w:tc>
        <w:tc>
          <w:tcPr>
            <w:tcW w:w="1275" w:type="dxa"/>
          </w:tcPr>
          <w:p>
            <w:pPr>
              <w:pStyle w:val="4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</w:tbl>
    <w:p>
      <w:pPr>
        <w:pStyle w:val="4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请根据图表信息回答下列问题：</w:t>
      </w:r>
    </w:p>
    <w:p>
      <w:pPr>
        <w:pStyle w:val="4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（1）求抽样调查的人数；</w:t>
      </w:r>
    </w:p>
    <w:p>
      <w:pPr>
        <w:pStyle w:val="4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（2）</w:t>
      </w:r>
      <w:r>
        <w:rPr>
          <w:rFonts w:ascii="Times New Roman" w:hAnsi="Times New Roman" w:cs="Times New Roman"/>
          <w:i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cs="Times New Roman"/>
          <w:sz w:val="21"/>
          <w:szCs w:val="21"/>
          <w:u w:val="single"/>
        </w:rPr>
        <w:t>　　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i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cs="Times New Roman"/>
          <w:sz w:val="21"/>
          <w:szCs w:val="21"/>
          <w:u w:val="single"/>
        </w:rPr>
        <w:t>　　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i/>
          <w:sz w:val="21"/>
          <w:szCs w:val="21"/>
        </w:rPr>
        <w:t>m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cs="Times New Roman"/>
          <w:sz w:val="21"/>
          <w:szCs w:val="21"/>
          <w:u w:val="single"/>
        </w:rPr>
        <w:t>　　</w:t>
      </w:r>
      <w:r>
        <w:rPr>
          <w:rFonts w:ascii="Times New Roman" w:hAnsi="Times New Roman" w:cs="Times New Roman"/>
          <w:sz w:val="21"/>
          <w:szCs w:val="21"/>
        </w:rPr>
        <w:t>；</w:t>
      </w:r>
    </w:p>
    <w:p>
      <w:pPr>
        <w:pStyle w:val="4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（3）补全频数分布直方图；</w:t>
      </w:r>
    </w:p>
    <w:p>
      <w:pPr>
        <w:pStyle w:val="4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（4）若视力在4.9以上（含4.9）均属正常，则视力正常的人数占被统计人数的百分比是多少？根据上述信息估计该市今年八年级视力正常的学生大约有多少人？</w:t>
      </w:r>
    </w:p>
    <w:p>
      <w:pPr>
        <w:pStyle w:val="4"/>
        <w:spacing w:line="360" w:lineRule="auto"/>
        <w:rPr>
          <w:rFonts w:ascii="Times New Roman" w:hAnsi="Times New Roman" w:cs="Times New Roman"/>
          <w:color w:val="FF0000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新宋体">
    <w:altName w:val="方正书宋_GBK"/>
    <w:panose1 w:val="02010609030101010101"/>
    <w:charset w:val="86"/>
    <w:family w:val="modern"/>
    <w:pitch w:val="default"/>
    <w:sig w:usb0="00000000" w:usb1="00000000" w:usb2="00000016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新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0E6FA1"/>
    <w:multiLevelType w:val="singleLevel"/>
    <w:tmpl w:val="620E6FA1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20E71EE"/>
    <w:multiLevelType w:val="singleLevel"/>
    <w:tmpl w:val="620E71EE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CFB2F2"/>
    <w:rsid w:val="7BCFB2F2"/>
    <w:rsid w:val="7E73E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 Spacing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Office_2.8.1.4649_F1E327BC-269C-435d-A152-05C5408002CA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2022-02-18T04:51:00Z</dcterms:created>
  <dc:creator>sumuzheing</dc:creator>
  <cp:lastModifiedBy>sumuzheing</cp:lastModifiedBy>
  <dcterms:modified xsi:type="dcterms:W3CDTF">2022-02-17T22:49:47Z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2052-2.8.1.4649</vt:lpwstr>
  </property>
</Properties>
</file>