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rFonts w:ascii="宋体" w:hAnsi="宋体" w:eastAsia="宋体"/>
          <w:b/>
          <w:bCs/>
          <w:sz w:val="30"/>
          <w:szCs w:val="30"/>
        </w:rPr>
      </w:pPr>
      <w:bookmarkStart w:id="0" w:name="_GoBack"/>
      <w:bookmarkEnd w:id="0"/>
      <w:r>
        <w:rPr>
          <w:rFonts w:ascii="宋体" w:hAnsi="宋体" w:eastAsia="宋体"/>
          <w:b/>
          <w:bCs/>
          <w:sz w:val="30"/>
          <w:szCs w:val="30"/>
        </w:rPr>
        <w:t>义务教育学校“六项管理”和教学规范落实情况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视导检</w:t>
      </w:r>
      <w:r>
        <w:rPr>
          <w:rFonts w:ascii="宋体" w:hAnsi="宋体" w:eastAsia="宋体"/>
          <w:b/>
          <w:bCs/>
          <w:sz w:val="30"/>
          <w:szCs w:val="30"/>
        </w:rPr>
        <w:t>查表</w:t>
      </w:r>
    </w:p>
    <w:p>
      <w:pPr>
        <w:spacing w:line="300" w:lineRule="exact"/>
        <w:jc w:val="center"/>
        <w:rPr>
          <w:rFonts w:ascii="宋体" w:hAnsi="宋体" w:eastAsia="宋体"/>
          <w:b/>
          <w:bCs/>
          <w:sz w:val="30"/>
          <w:szCs w:val="30"/>
        </w:rPr>
      </w:pPr>
    </w:p>
    <w:p>
      <w:pPr>
        <w:spacing w:line="3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学校：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                                                                          时间：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年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月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日</w:t>
      </w:r>
    </w:p>
    <w:p>
      <w:pPr>
        <w:spacing w:line="300" w:lineRule="exact"/>
        <w:rPr>
          <w:rFonts w:ascii="宋体" w:hAnsi="宋体" w:eastAsia="宋体"/>
          <w:sz w:val="24"/>
          <w:szCs w:val="24"/>
        </w:rPr>
      </w:pPr>
    </w:p>
    <w:tbl>
      <w:tblPr>
        <w:tblStyle w:val="3"/>
        <w:tblW w:w="158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709"/>
        <w:gridCol w:w="3402"/>
        <w:gridCol w:w="1843"/>
        <w:gridCol w:w="3402"/>
        <w:gridCol w:w="3402"/>
        <w:gridCol w:w="1843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核查内容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主要观察点</w:t>
            </w:r>
          </w:p>
        </w:tc>
        <w:tc>
          <w:tcPr>
            <w:tcW w:w="524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基本规范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检查方式</w:t>
            </w: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违规事项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核查结论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作业管理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.作业量和作业时间的统筹调控；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2.作业质量与批改指导方式。</w:t>
            </w:r>
          </w:p>
        </w:tc>
        <w:tc>
          <w:tcPr>
            <w:tcW w:w="524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.制订学校作业管理细则并得到落实；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.小学一二年级不布置书面家庭作业，小学其他年级每天书面作业完成时间平均不超过60分钟，初中每天书面作业完成时间平均不超过90分钟；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作业布置质量高，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全批全改，有恰当的评价反馈。无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布置家长批改作业现象；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查看制度文本；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抽查不同年级共3个班的学生作业（小学2个学科，初中3个学科）；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学生个别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访谈（至少向不同年级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名以上学生了解情况，下同）。</w:t>
            </w:r>
          </w:p>
        </w:tc>
        <w:tc>
          <w:tcPr>
            <w:tcW w:w="1843" w:type="dxa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手机管理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校园内学生手机使用与管理情况。</w:t>
            </w:r>
          </w:p>
        </w:tc>
        <w:tc>
          <w:tcPr>
            <w:tcW w:w="524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1.建立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学生手机管理制度，严格管控、统一保管，学校有具体措施帮助学生必要时与家长联系。</w:t>
            </w:r>
          </w:p>
          <w:p>
            <w:pPr>
              <w:spacing w:line="300" w:lineRule="exact"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不得用手机布置作业或要求学生利用手机完成作业。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查看管理制度；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核查手机统一保管的场所、方式和责任人；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学生个别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访谈。</w:t>
            </w:r>
          </w:p>
        </w:tc>
        <w:tc>
          <w:tcPr>
            <w:tcW w:w="1843" w:type="dxa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睡眠管理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学校作息安排及落实情况。</w:t>
            </w:r>
          </w:p>
        </w:tc>
        <w:tc>
          <w:tcPr>
            <w:tcW w:w="524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.制订睡眠管理制度，住校学生睡眠时间得到保证（含午休在内的每天睡眠时间小学生不少于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0小时，初中学生不少于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9小时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）；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2.作息安排符合规定（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小学上午上课时间一般不早于8:20，中学一般不早于8:00；寄宿制学校小学生就寝时间一般不晚于21:20，初中生一般不晚于22:00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）。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查看管理制度；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查看作息安排表；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学生个别访谈。</w:t>
            </w:r>
          </w:p>
        </w:tc>
        <w:tc>
          <w:tcPr>
            <w:tcW w:w="1843" w:type="dxa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体质管理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.体育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课开课及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大课间活动情况；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2.学生每天校内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1小时体育活动的落实情况。</w:t>
            </w:r>
          </w:p>
        </w:tc>
        <w:tc>
          <w:tcPr>
            <w:tcW w:w="524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.制订学生体质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管理制度；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2.开足体育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课（小学一至二年级每周4课时，小学三至六年级和初中每周3课时）；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每天统一安排30分钟的大课间体育活动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查看管理制度、课程安排表；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访谈了解大课间体育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活动开展情况。</w:t>
            </w:r>
          </w:p>
        </w:tc>
        <w:tc>
          <w:tcPr>
            <w:tcW w:w="1843" w:type="dxa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读物管理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学校按照《中小学生课外读物进校园管理办法》进行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  <w:lang w:eastAsia="zh-CN"/>
              </w:rPr>
              <w:t>读物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清理的情况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.学生教辅用书购买使用情况。</w:t>
            </w:r>
          </w:p>
        </w:tc>
        <w:tc>
          <w:tcPr>
            <w:tcW w:w="524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.建立读物管理（包括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遴选、审核和推荐等）制度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，按规定对学生读物进行清理并建立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台账；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2.学生集体使用的教辅在省厅教辅评议目录中，不存在学校、教师强制或变相强制学生订购教辅材料情况。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查看管理制度、读物清理台账；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查看学生购买教辅情况；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学生用书现场抽查及个别访谈。</w:t>
            </w:r>
          </w:p>
        </w:tc>
        <w:tc>
          <w:tcPr>
            <w:tcW w:w="1843" w:type="dxa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考试管理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.学校、年级的统一考试次数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考试结果使用情况。</w:t>
            </w:r>
          </w:p>
        </w:tc>
        <w:tc>
          <w:tcPr>
            <w:tcW w:w="524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.考试次数不超出规定范围（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小学一二年级不进行纸笔考试，其他年级由学校每学期组织一次期末考试，初中年级安排期中、期末考试各一次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）；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学校和班级不组织周考、月考、单元考试，不以测试、测验、限时练习、学情调研等名义变相组织考试，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不存在跨校联考等违规情况；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3.考试结果呈现采用等级制；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4.不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存在考试结果排名、公布或按考试结果给学生调整分班、排座位、“贴标签”等现象。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抽查两个年级（其中一个毕业年级）各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个班的考试试卷；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师生个别访谈。</w:t>
            </w:r>
          </w:p>
        </w:tc>
        <w:tc>
          <w:tcPr>
            <w:tcW w:w="1843" w:type="dxa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课后服务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.课后服务时间；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2.课后服务的内容及质量。</w:t>
            </w:r>
          </w:p>
        </w:tc>
        <w:tc>
          <w:tcPr>
            <w:tcW w:w="524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课后服务结束时间不早于当地正常下班时间，对有特殊需要的学生，提供延时托管服务；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2.利用课后服务加强对学生的作业指导，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对学习有困难的学生进行补习辅导，为学有余力的学生拓展学习空间，结合校本课程实施开展丰富多彩的科普、文体、艺术、劳动、阅读、兴趣小组及社团活动。不得利用课后服务时间讲新课。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查看学校课后服务实施方案及相关材料；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师生个别访谈。</w:t>
            </w:r>
          </w:p>
        </w:tc>
        <w:tc>
          <w:tcPr>
            <w:tcW w:w="1843" w:type="dxa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教学管理常规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1.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国家课程开设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情况；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2.校领导日常巡课听课情况；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.教学质量分析与教学改进情况。</w:t>
            </w:r>
          </w:p>
        </w:tc>
        <w:tc>
          <w:tcPr>
            <w:tcW w:w="524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.严格按《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海南省义务教育课程设置表（2022年修订）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》（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琼教基〔2022〕62号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）开齐开足国家课程；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2.校领导听课指导达到规定节数（每学期校长听评课不少于30节，分管教学的副校长、教导主任听评课不少于45节）；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3.每学期召开一次质量分析会。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查看学校课程安排表，重点核查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语、数、英有无增加课时，道法、体、音、美课时有无被挤占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抽查校长、分管教学校长、教导主任上一学期听课评课记录；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查看最近两个学期质量分析会材料；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师生个别访谈。</w:t>
            </w:r>
          </w:p>
        </w:tc>
        <w:tc>
          <w:tcPr>
            <w:tcW w:w="1843" w:type="dxa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教师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教学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常规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教师备课情况；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2.教师课堂教学方式与效果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3.教师课后辅导效果及教学反思质量。</w:t>
            </w:r>
          </w:p>
        </w:tc>
        <w:tc>
          <w:tcPr>
            <w:tcW w:w="524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.教师备课符合规范，有具体的教学设计；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2.课堂上教学秩序和师生状态良好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3.课后辅导有计划、有实施、有效果，教学反思有经验梳理或问题诊断改进。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抽查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2个学科各5名老师教案；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巡看课堂；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师生个别访谈。</w:t>
            </w:r>
          </w:p>
        </w:tc>
        <w:tc>
          <w:tcPr>
            <w:tcW w:w="1843" w:type="dxa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教研工作常规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.教师集体备课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及参加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教科研活动情况；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2.教研组活动开展情况。</w:t>
            </w:r>
          </w:p>
        </w:tc>
        <w:tc>
          <w:tcPr>
            <w:tcW w:w="5245" w:type="dxa"/>
            <w:gridSpan w:val="2"/>
            <w:vAlign w:val="center"/>
          </w:tcPr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.集体备课常态化（有计划，有相对固定的时间、地点和召集人）；</w:t>
            </w:r>
          </w:p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2.教研活动正常开展，有记录。每个学科组每学期组织公开课、示范课。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抽查</w:t>
            </w: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半数以上学科组</w:t>
            </w:r>
            <w:r>
              <w:rPr>
                <w:rFonts w:ascii="宋体" w:hAnsi="宋体" w:eastAsia="宋体"/>
                <w:kern w:val="0"/>
                <w:sz w:val="24"/>
                <w:szCs w:val="24"/>
              </w:rPr>
              <w:t>集体备课及教研组活动材料，公开课、示范课记录。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教师个别访谈。</w:t>
            </w:r>
          </w:p>
        </w:tc>
        <w:tc>
          <w:tcPr>
            <w:tcW w:w="1843" w:type="dxa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总得分</w:t>
            </w:r>
          </w:p>
        </w:tc>
        <w:tc>
          <w:tcPr>
            <w:tcW w:w="3402" w:type="dxa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300" w:lineRule="exact"/>
              <w:jc w:val="both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kern w:val="0"/>
                <w:sz w:val="24"/>
                <w:szCs w:val="24"/>
              </w:rPr>
              <w:t>检查人员签名</w:t>
            </w:r>
          </w:p>
        </w:tc>
        <w:tc>
          <w:tcPr>
            <w:tcW w:w="9355" w:type="dxa"/>
            <w:gridSpan w:val="4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</w:tbl>
    <w:p>
      <w:pPr>
        <w:spacing w:line="300" w:lineRule="exact"/>
        <w:rPr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注：本表用于对全省义务教育学校“六项管理”和教育教学常规落实情况抽查，核查结论分为合格或不合格，全部合格赋</w:t>
      </w: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0分，存在违规事项的视为不合格，一项不合格扣</w:t>
      </w:r>
      <w:r>
        <w:rPr>
          <w:rFonts w:hint="eastAsia" w:ascii="宋体" w:hAnsi="宋体" w:eastAsia="宋体"/>
          <w:sz w:val="24"/>
          <w:szCs w:val="24"/>
        </w:rPr>
        <w:t>2分，扣完为止。发现违规事项应注意收录有关证明材料。</w:t>
      </w:r>
    </w:p>
    <w:sectPr>
      <w:pgSz w:w="16838" w:h="11906" w:orient="landscape"/>
      <w:pgMar w:top="510" w:right="510" w:bottom="510" w:left="51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zZmJlZDM3YTA5NzE1MGYxNGNmOTdmMzYyMjIxZGUifQ=="/>
  </w:docVars>
  <w:rsids>
    <w:rsidRoot w:val="003F6566"/>
    <w:rsid w:val="00021345"/>
    <w:rsid w:val="000D391E"/>
    <w:rsid w:val="003D5B00"/>
    <w:rsid w:val="003F6566"/>
    <w:rsid w:val="004B5AB4"/>
    <w:rsid w:val="004D3F58"/>
    <w:rsid w:val="007176D5"/>
    <w:rsid w:val="00740332"/>
    <w:rsid w:val="00851297"/>
    <w:rsid w:val="008A3EDE"/>
    <w:rsid w:val="00973B0A"/>
    <w:rsid w:val="00A31B61"/>
    <w:rsid w:val="00A573EF"/>
    <w:rsid w:val="00A85353"/>
    <w:rsid w:val="00B7044C"/>
    <w:rsid w:val="00BC7CF4"/>
    <w:rsid w:val="00C12EEB"/>
    <w:rsid w:val="00C22F9E"/>
    <w:rsid w:val="00C31838"/>
    <w:rsid w:val="00CC5CFF"/>
    <w:rsid w:val="00D5715E"/>
    <w:rsid w:val="00D7540F"/>
    <w:rsid w:val="00E07DD8"/>
    <w:rsid w:val="00F12A9D"/>
    <w:rsid w:val="5CE72F96"/>
    <w:rsid w:val="64406885"/>
    <w:rsid w:val="6745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tLeast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har Char Char"/>
    <w:basedOn w:val="1"/>
    <w:unhideWhenUsed/>
    <w:uiPriority w:val="0"/>
    <w:rPr>
      <w:rFonts w:ascii="Calibri" w:hAnsi="Calibri" w:eastAsia="宋体" w:cs="Times New Roman"/>
      <w:szCs w:val="2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1936</Words>
  <Characters>2010</Characters>
  <Lines>16</Lines>
  <Paragraphs>4</Paragraphs>
  <TotalTime>184</TotalTime>
  <ScaleCrop>false</ScaleCrop>
  <LinksUpToDate>false</LinksUpToDate>
  <CharactersWithSpaces>2103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2022-11-25T02:25:00Z</dcterms:created>
  <dc:creator>CL</dc:creator>
  <cp:lastModifiedBy>WPS_1650171561</cp:lastModifiedBy>
  <dcterms:modified xsi:type="dcterms:W3CDTF">2023-02-21T12:13:51Z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53335E7DEEA64B2BB88A75AB5BCE24A7</vt:lpwstr>
  </property>
</Properties>
</file>