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72"/>
          <w:szCs w:val="72"/>
          <w:lang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72"/>
          <w:szCs w:val="72"/>
        </w:rPr>
        <w:t>三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72"/>
          <w:szCs w:val="72"/>
          <w:lang w:eastAsia="zh-CN"/>
        </w:rPr>
        <w:t>亚市教育研究培训院文件</w:t>
      </w:r>
    </w:p>
    <w:p>
      <w:pPr>
        <w:spacing w:after="0"/>
        <w:jc w:val="center"/>
        <w:rPr>
          <w:rFonts w:hint="eastAsia" w:ascii="仿宋_GB2312" w:hAnsi="仿宋_GB2312" w:eastAsia="仿宋_GB2312" w:cs="仿宋_GB2312"/>
          <w:i w:val="0"/>
          <w:caps w:val="0"/>
          <w:color w:val="FF0000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三教研训〔2022〕**号</w:t>
      </w:r>
    </w:p>
    <w:p>
      <w:pPr>
        <w:spacing w:after="0" w:line="200" w:lineRule="exact"/>
        <w:rPr>
          <w:color w:val="auto"/>
          <w:sz w:val="24"/>
          <w:szCs w:val="24"/>
        </w:rPr>
      </w:pPr>
      <w:r>
        <w:rPr>
          <w:rFonts w:ascii="Calibri" w:hAnsi="Calibri" w:eastAsia="宋体" w:cs="黑体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65405</wp:posOffset>
                </wp:positionV>
                <wp:extent cx="5701030" cy="2540"/>
                <wp:effectExtent l="0" t="0" r="0" b="0"/>
                <wp:wrapNone/>
                <wp:docPr id="1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1030" cy="254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flip:y;margin-left:-1.5pt;margin-top:5.15pt;height:0.2pt;width:448.9pt;z-index:251659264;mso-width-relative:page;mso-height-relative:page;" filled="f" stroked="t" coordsize="21600,21600" o:gfxdata="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2HtfnUAAAACAEAAA8AAAAAAAAAAQAgAAAAIgAAAGRycy9kb3ducmV2LnhtbFBLAQIUABQAAAAI&#10;AIdO4kDmfMQW8QEAAOoDAAAOAAAAAAAAAAEAIAAAACMBAABkcnMvZTJvRG9jLnhtbFBLBQYAAAAA&#10;BgAGAFkBAACGBQAAAAA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Style w:val="11"/>
          <w:rFonts w:hint="eastAsia" w:ascii="微软简标宋" w:hAnsi="微软简标宋" w:eastAsia="微软简标宋" w:cs="微软简标宋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三亚市教育研究培训院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关于举行2023年三亚市初中语文“好课堂”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教学评比活动的通知</w:t>
      </w:r>
    </w:p>
    <w:p>
      <w:pPr>
        <w:spacing w:line="560" w:lineRule="exact"/>
        <w:jc w:val="left"/>
        <w:rPr>
          <w:rFonts w:hint="eastAsia" w:ascii="方正小标宋_GBK" w:hAnsi="华文中宋" w:eastAsia="方正小标宋_GBK"/>
          <w:sz w:val="4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各区教育局、育才生态区管委会教育科技卫健局,市直属中学：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深入贯彻《中共中央国务院关于深化教育教学改革全面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提高义务教育质量的意见》精神，落实《义务教育语文课程标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准》(2022版)要求，推动我市课堂教学改革，促进教师专业化成长，转变课堂教学方式，实现学科高质量教学，我院拟于2023年10月底11月初举行2023年三亚市初中语文“好课堂”教学评比活动，现将有关事项通知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一、课堂教学评比主题及要求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主题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落实新课标要求 实现学科高质量教学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（二）要求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1.关注语文学科核心素养培养；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2.践行海南省初中语文教学基本要求；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3.关注大单元教学理念下的目标--教学--评价一致性探讨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4.基于统编教材三位一体中“教读引领课”打造；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5.凸显学生主体，关注全体。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参赛对象及名额分配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（一）参赛选手为我市在职在岗、教龄2年以上（含2年）的初中语文教师。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（二）我市各区及市直属校各推荐1名初中语文教师参加市级决赛。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（三）参赛教师必须经过单位选拔产生，各单位要将选拔过程和参赛准备作为一次整体教研活动进行设计。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参赛程序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本次“好课堂”教学评比活动分初赛和决赛两个阶段进行。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Tahoma" w:eastAsia="仿宋_GB2312" w:cs="Tahoma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第一阶段为各区教育局、市直属学校初赛。2023年10月15日前，各区教育局、市直属学校要自行组织初评，认真做好初评工作，并根据规定的推荐名额择优推荐教师参加全市决赛。10月15日前，各区教育局、市直属学校务必将《三亚市初中语文“好课堂”教学比赛决赛选手登记表》(见附件1)报市教培院（联系人：吴家英）邮箱13379840905@163.com ，逾期视为放弃。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第二阶段为全市决赛。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时间：2023年11月份（具体时间、地点另行通知）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市级决赛由微型课展示、课堂教学两部分组成，按4：6计入总分。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课堂教学采用借班上课形式，时间一课时（40分钟）。决赛前，参赛选手须集中抽签决定上课顺序，上交一课时教学设计（一式五份），并在正式比赛前2天以学校名+选手名提交评比活动材料（大单元教学设计、说课PPT及说课稿）至邮箱13379840905@163.com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kern w:val="0"/>
          <w:sz w:val="32"/>
          <w:szCs w:val="32"/>
        </w:rPr>
        <w:t>评比内容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一）微型课展示(15分钟)：内容为统编教材初中语文七、八、九年级上册一个单元的大单元教学的整体设计（包括单元教学任务分析、单元教学目标及重难点设定、单元评价、单元重点活动设计、单元作业设计、单元教学资源等基本环节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（二）课堂教学（40分钟）：选取大单元教学设计中教读课一个课时内容上课。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kern w:val="0"/>
          <w:sz w:val="32"/>
          <w:szCs w:val="32"/>
        </w:rPr>
        <w:t>决赛评审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及</w:t>
      </w:r>
      <w:r>
        <w:rPr>
          <w:rFonts w:hint="eastAsia" w:ascii="黑体" w:hAnsi="黑体" w:eastAsia="黑体" w:cs="黑体"/>
          <w:kern w:val="0"/>
          <w:sz w:val="32"/>
          <w:szCs w:val="32"/>
        </w:rPr>
        <w:t>奖励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决赛聘请3-5人组成评审组。每位评委依据《三亚市初中语文“好课堂”教学大赛评分标准》（见附件二）独立打分，全体评委的平均分作为每位选手的得分。并按1：2：3的比例设一、二、三等奖及指导教师奖若干名，颁发获奖证书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、其他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（一）本次评选活动不收取任何费用。参加活动人员的交通费、食宿费由所在单位报销。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（二）参加本次活动的评委、工作人员劳务费、交通费、食宿费由我院负责，从学科与专业建设经费支出。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附件：1.三亚市初中语文“好课堂”教学比赛决赛选手登记表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2.三亚市初中语文教师微型课、课堂教学评分标准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         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3680" w:firstLineChars="11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三亚市教育研究培训院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                     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（此件主动公开）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吴家英</w:t>
      </w:r>
      <w:r>
        <w:rPr>
          <w:rFonts w:hint="eastAsia" w:ascii="仿宋_GB2312" w:hAnsi="仿宋_GB2312" w:eastAsia="仿宋_GB2312" w:cs="仿宋_GB2312"/>
          <w:sz w:val="32"/>
          <w:szCs w:val="32"/>
        </w:rPr>
        <w:t>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13379840905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outlineLvl w:val="9"/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字小魂简雅黑">
    <w:panose1 w:val="00000500000000000000"/>
    <w:charset w:val="86"/>
    <w:family w:val="auto"/>
    <w:pitch w:val="default"/>
    <w:sig w:usb0="80000023" w:usb1="0801004A" w:usb2="00000012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劲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行楷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汉仪粗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海纹体简">
    <w:panose1 w:val="01010104010101010101"/>
    <w:charset w:val="86"/>
    <w:family w:val="auto"/>
    <w:pitch w:val="default"/>
    <w:sig w:usb0="800002BF" w:usb1="004F6CFA" w:usb2="00000000" w:usb3="00000000" w:csb0="00040001" w:csb1="00000000"/>
  </w:font>
  <w:font w:name="汉仪糯米团简">
    <w:panose1 w:val="00020600040101010101"/>
    <w:charset w:val="86"/>
    <w:family w:val="auto"/>
    <w:pitch w:val="default"/>
    <w:sig w:usb0="8000002F" w:usb1="0A01780A" w:usb2="00000016" w:usb3="00000000" w:csb0="0004009F" w:csb1="00000000"/>
  </w:font>
  <w:font w:name="汉仪舒圆黑简体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一只可爱的小白兔">
    <w:panose1 w:val="02010600040101010101"/>
    <w:charset w:val="86"/>
    <w:family w:val="auto"/>
    <w:pitch w:val="default"/>
    <w:sig w:usb0="00000001" w:usb1="08010410" w:usb2="00000012" w:usb3="00000000" w:csb0="00140001" w:csb1="00000000"/>
  </w:font>
  <w:font w:name="字体管家润行"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清刻本悦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9466" w:y="-312"/>
      <w:rPr>
        <w:rStyle w:val="10"/>
        <w:rFonts w:hint="eastAsia"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1561" w:y="-267"/>
      <w:rPr>
        <w:rStyle w:val="10"/>
        <w:rFonts w:hint="eastAsia"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10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66652458"/>
    <w:rsid w:val="01934D0D"/>
    <w:rsid w:val="097326CC"/>
    <w:rsid w:val="125A7DEE"/>
    <w:rsid w:val="16BB3F46"/>
    <w:rsid w:val="19E742E3"/>
    <w:rsid w:val="28ED1D24"/>
    <w:rsid w:val="2D8A0BD8"/>
    <w:rsid w:val="39C17ECE"/>
    <w:rsid w:val="410602DC"/>
    <w:rsid w:val="50A151D6"/>
    <w:rsid w:val="5DB96092"/>
    <w:rsid w:val="6022756C"/>
    <w:rsid w:val="65ED329B"/>
    <w:rsid w:val="66652458"/>
    <w:rsid w:val="672D1543"/>
    <w:rsid w:val="7A0A1F6B"/>
    <w:rsid w:val="7F4F33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3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NormalCharacter"/>
    <w:semiHidden/>
    <w:qFormat/>
    <w:uiPriority w:val="0"/>
    <w:rPr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1760</Words>
  <Characters>1870</Characters>
  <Lines>0</Lines>
  <Paragraphs>0</Paragraphs>
  <TotalTime>14</TotalTime>
  <ScaleCrop>false</ScaleCrop>
  <LinksUpToDate>false</LinksUpToDate>
  <CharactersWithSpaces>2004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2022-03-02T08:39:00Z</dcterms:created>
  <dc:creator>陈坤</dc:creator>
  <cp:lastModifiedBy>天涯海角一螺号</cp:lastModifiedBy>
  <dcterms:modified xsi:type="dcterms:W3CDTF">2023-09-13T09:00:45Z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B09ED0C675E3403EBA65BF0EB2C66C26_13</vt:lpwstr>
  </property>
</Properties>
</file>