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附件4：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作品原创承诺书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三亚市教育研究培训院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本人已充分知晓并自愿接受《三亚市中小学生英语演讲展示活动的通知》要求，谨作出如下承诺：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本校保证参赛节目《                       》为原创作品；如出现侵权行为，均由我校承担全部法律责任，与大赛主办单位无关。如出现侵权行为，本人将放弃此次评分原创加分，并承担全部法律责任，与大赛主办单位无关。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本承诺自签字之日起生效。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DCF6EC5"/>
    <w:rsid w:val="636413C4"/>
    <w:rsid w:val="6DC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unhideWhenUsed/>
    <w:qFormat/>
    <w:uiPriority w:val="99"/>
    <w:pPr>
      <w:ind w:firstLine="4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表格文字"/>
    <w:basedOn w:val="1"/>
    <w:autoRedefine/>
    <w:qFormat/>
    <w:uiPriority w:val="99"/>
    <w:pPr>
      <w:spacing w:line="300" w:lineRule="auto"/>
    </w:pPr>
    <w:rPr>
      <w:spacing w:val="1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2024-05-21T10:27:00Z</dcterms:created>
  <dc:creator>陈敏</dc:creator>
  <cp:lastModifiedBy>阿文</cp:lastModifiedBy>
  <dcterms:modified xsi:type="dcterms:W3CDTF">2024-05-22T06:37:53Z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38B309EB656D4F8AB2E932032E33F9E3_13</vt:lpwstr>
  </property>
</Properties>
</file>