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jc w:val="left"/>
        <w:outlineLvl w:val="0"/>
        <w:rPr>
          <w:rFonts w:hint="eastAsia" w:ascii="黑体" w:hAnsi="黑体" w:eastAsia="黑体" w:cs="黑体"/>
          <w:b/>
          <w:bCs/>
          <w:sz w:val="28"/>
          <w:szCs w:val="28"/>
          <w:lang w:val="en-US" w:eastAsia="zh-CN"/>
        </w:rPr>
      </w:pPr>
      <w:bookmarkStart w:id="0" w:name="_Toc30331"/>
      <w:bookmarkStart w:id="19" w:name="_GoBack"/>
      <w:bookmarkEnd w:id="19"/>
      <w:r>
        <w:rPr>
          <w:rFonts w:hint="eastAsia" w:ascii="黑体" w:hAnsi="黑体" w:eastAsia="黑体" w:cs="黑体"/>
          <w:b/>
          <w:bCs/>
          <w:sz w:val="28"/>
          <w:szCs w:val="28"/>
          <w:lang w:eastAsia="zh-CN"/>
        </w:rPr>
        <w:t>附件</w:t>
      </w:r>
      <w:r>
        <w:rPr>
          <w:rFonts w:hint="eastAsia" w:ascii="黑体" w:hAnsi="黑体" w:eastAsia="黑体" w:cs="黑体"/>
          <w:b/>
          <w:bCs/>
          <w:sz w:val="28"/>
          <w:szCs w:val="28"/>
          <w:lang w:val="en-US" w:eastAsia="zh-CN"/>
        </w:rPr>
        <w:t>3</w:t>
      </w:r>
      <w:bookmarkEnd w:id="0"/>
    </w:p>
    <w:p>
      <w:pPr>
        <w:keepNext w:val="0"/>
        <w:keepLines w:val="0"/>
        <w:pageBreakBefore w:val="0"/>
        <w:widowControl w:val="0"/>
        <w:kinsoku/>
        <w:wordWrap/>
        <w:overflowPunct/>
        <w:topLinePunct w:val="0"/>
        <w:bidi w:val="0"/>
        <w:adjustRightInd/>
        <w:snapToGrid/>
        <w:jc w:val="left"/>
        <w:rPr>
          <w:rFonts w:hint="eastAsia" w:ascii="黑体" w:hAnsi="黑体" w:eastAsia="黑体" w:cs="黑体"/>
          <w:b/>
          <w:bCs/>
          <w:sz w:val="28"/>
          <w:szCs w:val="28"/>
          <w:lang w:val="en-US" w:eastAsia="zh-CN"/>
        </w:rPr>
      </w:pPr>
    </w:p>
    <w:p>
      <w:pPr>
        <w:keepNext w:val="0"/>
        <w:keepLines w:val="0"/>
        <w:pageBreakBefore w:val="0"/>
        <w:widowControl w:val="0"/>
        <w:kinsoku/>
        <w:wordWrap/>
        <w:overflowPunct/>
        <w:topLinePunct w:val="0"/>
        <w:bidi w:val="0"/>
        <w:adjustRightInd/>
        <w:snapToGrid/>
        <w:jc w:val="center"/>
        <w:rPr>
          <w:rFonts w:ascii="微软雅黑" w:hAnsi="微软雅黑" w:eastAsia="微软雅黑"/>
          <w:b/>
          <w:bCs/>
          <w:sz w:val="40"/>
          <w:szCs w:val="44"/>
        </w:rPr>
      </w:pPr>
      <w:r>
        <w:rPr>
          <w:rFonts w:ascii="微软雅黑" w:hAnsi="微软雅黑" w:eastAsia="微软雅黑"/>
          <w:b/>
          <w:bCs/>
          <w:sz w:val="44"/>
          <w:szCs w:val="48"/>
        </w:rPr>
        <w:t>202</w:t>
      </w:r>
      <w:r>
        <w:rPr>
          <w:rFonts w:hint="eastAsia" w:ascii="微软雅黑" w:hAnsi="微软雅黑" w:eastAsia="微软雅黑"/>
          <w:b/>
          <w:bCs/>
          <w:sz w:val="44"/>
          <w:szCs w:val="48"/>
          <w:lang w:val="en-US" w:eastAsia="zh-CN"/>
        </w:rPr>
        <w:t>4</w:t>
      </w:r>
      <w:r>
        <w:rPr>
          <w:rFonts w:hint="eastAsia" w:ascii="微软雅黑" w:hAnsi="微软雅黑" w:eastAsia="微软雅黑"/>
          <w:b/>
          <w:bCs/>
          <w:sz w:val="44"/>
          <w:szCs w:val="48"/>
        </w:rPr>
        <w:t>年</w:t>
      </w:r>
      <w:r>
        <w:rPr>
          <w:rFonts w:hint="eastAsia" w:ascii="微软雅黑" w:hAnsi="微软雅黑" w:eastAsia="微软雅黑"/>
          <w:b/>
          <w:bCs/>
          <w:sz w:val="44"/>
          <w:szCs w:val="48"/>
          <w:lang w:val="en-US" w:eastAsia="zh-CN"/>
        </w:rPr>
        <w:t>三亚市义务教育学业质量</w:t>
      </w:r>
      <w:r>
        <w:rPr>
          <w:rFonts w:hint="eastAsia" w:ascii="微软雅黑" w:hAnsi="微软雅黑" w:eastAsia="微软雅黑"/>
          <w:b/>
          <w:bCs/>
          <w:sz w:val="44"/>
          <w:szCs w:val="48"/>
        </w:rPr>
        <w:t>监测</w:t>
      </w:r>
    </w:p>
    <w:p>
      <w:pPr>
        <w:keepNext w:val="0"/>
        <w:keepLines w:val="0"/>
        <w:pageBreakBefore w:val="0"/>
        <w:widowControl w:val="0"/>
        <w:kinsoku/>
        <w:wordWrap/>
        <w:overflowPunct/>
        <w:topLinePunct w:val="0"/>
        <w:bidi w:val="0"/>
        <w:adjustRightInd/>
        <w:snapToGrid/>
        <w:jc w:val="center"/>
        <w:rPr>
          <w:rFonts w:ascii="微软雅黑" w:hAnsi="微软雅黑" w:eastAsia="微软雅黑"/>
          <w:sz w:val="36"/>
          <w:szCs w:val="40"/>
        </w:rPr>
      </w:pPr>
    </w:p>
    <w:p>
      <w:pPr>
        <w:keepNext w:val="0"/>
        <w:keepLines w:val="0"/>
        <w:pageBreakBefore w:val="0"/>
        <w:widowControl w:val="0"/>
        <w:kinsoku/>
        <w:wordWrap/>
        <w:overflowPunct/>
        <w:topLinePunct w:val="0"/>
        <w:bidi w:val="0"/>
        <w:adjustRightInd/>
        <w:snapToGrid/>
        <w:jc w:val="center"/>
        <w:rPr>
          <w:rFonts w:ascii="微软雅黑" w:hAnsi="微软雅黑" w:eastAsia="微软雅黑"/>
          <w:sz w:val="40"/>
          <w:szCs w:val="44"/>
        </w:rPr>
      </w:pPr>
    </w:p>
    <w:p>
      <w:pPr>
        <w:keepNext w:val="0"/>
        <w:keepLines w:val="0"/>
        <w:pageBreakBefore w:val="0"/>
        <w:widowControl w:val="0"/>
        <w:kinsoku/>
        <w:wordWrap/>
        <w:overflowPunct/>
        <w:topLinePunct w:val="0"/>
        <w:bidi w:val="0"/>
        <w:adjustRightInd/>
        <w:snapToGrid/>
        <w:jc w:val="center"/>
        <w:rPr>
          <w:rFonts w:ascii="微软雅黑" w:hAnsi="微软雅黑" w:eastAsia="微软雅黑"/>
          <w:sz w:val="40"/>
          <w:szCs w:val="44"/>
        </w:rPr>
      </w:pPr>
    </w:p>
    <w:p>
      <w:pPr>
        <w:keepNext w:val="0"/>
        <w:keepLines w:val="0"/>
        <w:pageBreakBefore w:val="0"/>
        <w:widowControl w:val="0"/>
        <w:kinsoku/>
        <w:wordWrap/>
        <w:overflowPunct/>
        <w:topLinePunct w:val="0"/>
        <w:bidi w:val="0"/>
        <w:adjustRightInd/>
        <w:snapToGrid/>
        <w:jc w:val="center"/>
        <w:rPr>
          <w:rFonts w:ascii="微软雅黑" w:hAnsi="微软雅黑" w:eastAsia="微软雅黑"/>
          <w:b/>
          <w:bCs/>
          <w:sz w:val="120"/>
          <w:szCs w:val="120"/>
        </w:rPr>
      </w:pPr>
      <w:r>
        <w:rPr>
          <w:rFonts w:hint="eastAsia" w:ascii="微软雅黑" w:hAnsi="微软雅黑" w:eastAsia="微软雅黑"/>
          <w:b/>
          <w:bCs/>
          <w:sz w:val="120"/>
          <w:szCs w:val="120"/>
        </w:rPr>
        <w:t>组织工作手册</w:t>
      </w:r>
    </w:p>
    <w:p>
      <w:pPr>
        <w:keepNext w:val="0"/>
        <w:keepLines w:val="0"/>
        <w:pageBreakBefore w:val="0"/>
        <w:widowControl w:val="0"/>
        <w:kinsoku/>
        <w:wordWrap/>
        <w:overflowPunct/>
        <w:topLinePunct w:val="0"/>
        <w:bidi w:val="0"/>
        <w:adjustRightInd/>
        <w:snapToGrid/>
        <w:jc w:val="center"/>
        <w:rPr>
          <w:rFonts w:ascii="微软雅黑" w:hAnsi="微软雅黑" w:eastAsia="微软雅黑"/>
          <w:sz w:val="40"/>
          <w:szCs w:val="44"/>
        </w:rPr>
      </w:pPr>
    </w:p>
    <w:p>
      <w:pPr>
        <w:keepNext w:val="0"/>
        <w:keepLines w:val="0"/>
        <w:pageBreakBefore w:val="0"/>
        <w:widowControl w:val="0"/>
        <w:kinsoku/>
        <w:wordWrap/>
        <w:overflowPunct/>
        <w:topLinePunct w:val="0"/>
        <w:bidi w:val="0"/>
        <w:adjustRightInd/>
        <w:snapToGrid/>
      </w:pPr>
    </w:p>
    <w:p>
      <w:pPr>
        <w:keepNext w:val="0"/>
        <w:keepLines w:val="0"/>
        <w:pageBreakBefore w:val="0"/>
        <w:widowControl w:val="0"/>
        <w:kinsoku/>
        <w:wordWrap/>
        <w:overflowPunct/>
        <w:topLinePunct w:val="0"/>
        <w:bidi w:val="0"/>
        <w:adjustRightInd/>
        <w:snapToGrid/>
      </w:pPr>
    </w:p>
    <w:p>
      <w:pPr>
        <w:keepNext w:val="0"/>
        <w:keepLines w:val="0"/>
        <w:pageBreakBefore w:val="0"/>
        <w:widowControl w:val="0"/>
        <w:kinsoku/>
        <w:wordWrap/>
        <w:overflowPunct/>
        <w:topLinePunct w:val="0"/>
        <w:bidi w:val="0"/>
        <w:adjustRightInd/>
        <w:snapToGrid/>
      </w:pPr>
    </w:p>
    <w:p>
      <w:pPr>
        <w:keepNext w:val="0"/>
        <w:keepLines w:val="0"/>
        <w:pageBreakBefore w:val="0"/>
        <w:widowControl w:val="0"/>
        <w:kinsoku/>
        <w:wordWrap/>
        <w:overflowPunct/>
        <w:topLinePunct w:val="0"/>
        <w:bidi w:val="0"/>
        <w:adjustRightInd/>
        <w:snapToGrid/>
        <w:jc w:val="center"/>
        <w:outlineLvl w:val="0"/>
        <w:rPr>
          <w:rFonts w:ascii="微软雅黑" w:hAnsi="微软雅黑" w:eastAsia="微软雅黑"/>
          <w:sz w:val="32"/>
          <w:szCs w:val="36"/>
        </w:rPr>
      </w:pPr>
      <w:bookmarkStart w:id="1" w:name="_Toc1782"/>
      <w:r>
        <w:rPr>
          <w:rFonts w:hint="eastAsia" w:ascii="微软雅黑" w:hAnsi="微软雅黑" w:eastAsia="微软雅黑"/>
          <w:sz w:val="32"/>
          <w:szCs w:val="36"/>
          <w:lang w:val="en-US" w:eastAsia="zh-CN"/>
        </w:rPr>
        <w:t>三亚市</w:t>
      </w:r>
      <w:r>
        <w:rPr>
          <w:rFonts w:hint="eastAsia" w:ascii="微软雅黑" w:hAnsi="微软雅黑" w:eastAsia="微软雅黑"/>
          <w:sz w:val="32"/>
          <w:szCs w:val="36"/>
        </w:rPr>
        <w:t>教育研究培训院</w:t>
      </w:r>
      <w:bookmarkEnd w:id="1"/>
    </w:p>
    <w:p>
      <w:pPr>
        <w:keepNext w:val="0"/>
        <w:keepLines w:val="0"/>
        <w:pageBreakBefore w:val="0"/>
        <w:widowControl w:val="0"/>
        <w:kinsoku/>
        <w:wordWrap/>
        <w:overflowPunct/>
        <w:topLinePunct w:val="0"/>
        <w:bidi w:val="0"/>
        <w:adjustRightInd/>
        <w:snapToGrid/>
        <w:jc w:val="center"/>
        <w:rPr>
          <w:rFonts w:ascii="微软雅黑" w:hAnsi="微软雅黑" w:eastAsia="微软雅黑"/>
          <w:sz w:val="28"/>
          <w:szCs w:val="32"/>
        </w:rPr>
      </w:pPr>
      <w:r>
        <w:rPr>
          <w:rFonts w:ascii="微软雅黑" w:hAnsi="微软雅黑" w:eastAsia="微软雅黑"/>
          <w:sz w:val="32"/>
          <w:szCs w:val="36"/>
        </w:rPr>
        <w:t>202</w:t>
      </w:r>
      <w:r>
        <w:rPr>
          <w:rFonts w:hint="eastAsia" w:ascii="微软雅黑" w:hAnsi="微软雅黑" w:eastAsia="微软雅黑"/>
          <w:sz w:val="32"/>
          <w:szCs w:val="36"/>
          <w:lang w:val="en-US" w:eastAsia="zh-CN"/>
        </w:rPr>
        <w:t>4</w:t>
      </w:r>
      <w:r>
        <w:rPr>
          <w:rFonts w:ascii="微软雅黑" w:hAnsi="微软雅黑" w:eastAsia="微软雅黑"/>
          <w:sz w:val="32"/>
          <w:szCs w:val="36"/>
        </w:rPr>
        <w:t>年</w:t>
      </w:r>
      <w:r>
        <w:rPr>
          <w:rFonts w:hint="eastAsia" w:ascii="微软雅黑" w:hAnsi="微软雅黑" w:eastAsia="微软雅黑"/>
          <w:sz w:val="32"/>
          <w:szCs w:val="36"/>
          <w:lang w:val="en-US" w:eastAsia="zh-CN"/>
        </w:rPr>
        <w:t>5</w:t>
      </w:r>
      <w:r>
        <w:rPr>
          <w:rFonts w:ascii="微软雅黑" w:hAnsi="微软雅黑" w:eastAsia="微软雅黑"/>
          <w:sz w:val="32"/>
          <w:szCs w:val="36"/>
        </w:rPr>
        <w:t>月修订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pPr>
    </w:p>
    <w:sdt>
      <w:sdtPr>
        <w:rPr>
          <w:rFonts w:hint="eastAsia" w:ascii="黑体" w:hAnsi="黑体" w:eastAsia="黑体" w:cs="黑体"/>
          <w:kern w:val="2"/>
          <w:sz w:val="44"/>
          <w:szCs w:val="44"/>
          <w:lang w:val="en-US" w:eastAsia="zh-CN" w:bidi="ar-SA"/>
        </w:rPr>
        <w:id w:val="147473604"/>
        <w15:color w:val="DBDBDB"/>
        <w:docPartObj>
          <w:docPartGallery w:val="Table of Contents"/>
          <w:docPartUnique/>
        </w:docPartObj>
      </w:sdtPr>
      <w:sdtEndPr>
        <w:rPr>
          <w:rFonts w:hint="eastAsia" w:ascii="黑体" w:hAnsi="黑体" w:eastAsia="黑体" w:cs="黑体"/>
          <w:kern w:val="2"/>
          <w:sz w:val="44"/>
          <w:szCs w:val="44"/>
          <w:lang w:val="en-US" w:eastAsia="zh-CN" w:bidi="ar-SA"/>
        </w:rPr>
      </w:sdtEndPr>
      <w:sdtContent>
        <w:p>
          <w:pPr>
            <w:keepNext w:val="0"/>
            <w:keepLines w:val="0"/>
            <w:pageBreakBefore w:val="0"/>
            <w:widowControl w:val="0"/>
            <w:kinsoku/>
            <w:wordWrap/>
            <w:overflowPunct/>
            <w:topLinePunct w:val="0"/>
            <w:bidi w:val="0"/>
            <w:adjustRightInd/>
            <w:snapToGrid/>
            <w:spacing w:before="0" w:beforeLines="0" w:after="0" w:afterLines="0" w:line="240" w:lineRule="auto"/>
            <w:ind w:left="0" w:leftChars="0" w:right="0" w:rightChars="0" w:firstLine="0" w:firstLineChars="0"/>
            <w:jc w:val="center"/>
            <w:rPr>
              <w:rFonts w:hint="eastAsia" w:ascii="黑体" w:hAnsi="黑体" w:eastAsia="黑体" w:cs="黑体"/>
              <w:sz w:val="44"/>
              <w:szCs w:val="44"/>
            </w:rPr>
          </w:pPr>
          <w:r>
            <w:rPr>
              <w:rFonts w:hint="eastAsia" w:ascii="黑体" w:hAnsi="黑体" w:eastAsia="黑体" w:cs="黑体"/>
              <w:sz w:val="44"/>
              <w:szCs w:val="44"/>
            </w:rPr>
            <w:t>目录</w:t>
          </w:r>
        </w:p>
        <w:p>
          <w:pPr>
            <w:pStyle w:val="12"/>
            <w:keepNext w:val="0"/>
            <w:keepLines w:val="0"/>
            <w:pageBreakBefore w:val="0"/>
            <w:widowControl w:val="0"/>
            <w:tabs>
              <w:tab w:val="right" w:leader="dot" w:pos="8845"/>
            </w:tabs>
            <w:kinsoku/>
            <w:wordWrap/>
            <w:overflowPunct/>
            <w:topLinePunct w:val="0"/>
            <w:bidi w:val="0"/>
            <w:adjustRightInd/>
            <w:snapToGrid/>
          </w:pPr>
          <w:r>
            <w:fldChar w:fldCharType="begin"/>
          </w:r>
          <w:r>
            <w:instrText xml:space="preserve">TOC \o "1-1" \h \u </w:instrText>
          </w:r>
          <w:r>
            <w:fldChar w:fldCharType="separate"/>
          </w:r>
        </w:p>
        <w:p>
          <w:pPr>
            <w:pStyle w:val="12"/>
            <w:keepNext w:val="0"/>
            <w:keepLines w:val="0"/>
            <w:pageBreakBefore w:val="0"/>
            <w:widowControl w:val="0"/>
            <w:tabs>
              <w:tab w:val="right" w:leader="dot" w:pos="8845"/>
            </w:tabs>
            <w:kinsoku/>
            <w:wordWrap/>
            <w:overflowPunct/>
            <w:topLinePunct w:val="0"/>
            <w:bidi w:val="0"/>
            <w:adjustRightInd/>
            <w:snapToGrid/>
          </w:pPr>
          <w:r>
            <w:fldChar w:fldCharType="begin"/>
          </w:r>
          <w:r>
            <w:instrText xml:space="preserve"> HYPERLINK \l _Toc13230 </w:instrText>
          </w:r>
          <w:r>
            <w:fldChar w:fldCharType="separate"/>
          </w:r>
          <w:r>
            <w:rPr>
              <w:rFonts w:hint="eastAsia" w:ascii="方正小标宋_GBK" w:hAnsi="方正小标宋_GBK" w:eastAsia="方正小标宋_GBK" w:cs="方正小标宋_GBK"/>
              <w:bCs/>
            </w:rPr>
            <w:t>第一章</w:t>
          </w:r>
          <w:r>
            <w:rPr>
              <w:rFonts w:hint="eastAsia" w:ascii="方正小标宋_GBK" w:hAnsi="方正小标宋_GBK" w:eastAsia="方正小标宋_GBK" w:cs="方正小标宋_GBK"/>
              <w:bCs/>
              <w:lang w:val="en-US" w:eastAsia="zh-CN"/>
            </w:rPr>
            <w:t xml:space="preserve"> </w:t>
          </w:r>
          <w:r>
            <w:rPr>
              <w:rFonts w:hint="eastAsia" w:ascii="方正小标宋_GBK" w:hAnsi="方正小标宋_GBK" w:eastAsia="方正小标宋_GBK" w:cs="方正小标宋_GBK"/>
              <w:bCs/>
            </w:rPr>
            <w:t>组织与管理</w:t>
          </w:r>
          <w:r>
            <w:tab/>
          </w:r>
          <w:r>
            <w:fldChar w:fldCharType="begin"/>
          </w:r>
          <w:r>
            <w:instrText xml:space="preserve"> PAGEREF _Toc13230 \h </w:instrText>
          </w:r>
          <w:r>
            <w:fldChar w:fldCharType="separate"/>
          </w:r>
          <w:r>
            <w:t>1</w:t>
          </w:r>
          <w:r>
            <w:fldChar w:fldCharType="end"/>
          </w:r>
          <w:r>
            <w:fldChar w:fldCharType="end"/>
          </w:r>
        </w:p>
        <w:p>
          <w:pPr>
            <w:pStyle w:val="12"/>
            <w:keepNext w:val="0"/>
            <w:keepLines w:val="0"/>
            <w:pageBreakBefore w:val="0"/>
            <w:widowControl w:val="0"/>
            <w:tabs>
              <w:tab w:val="right" w:leader="dot" w:pos="8845"/>
            </w:tabs>
            <w:kinsoku/>
            <w:wordWrap/>
            <w:overflowPunct/>
            <w:topLinePunct w:val="0"/>
            <w:bidi w:val="0"/>
            <w:adjustRightInd/>
            <w:snapToGrid/>
          </w:pPr>
          <w:r>
            <w:fldChar w:fldCharType="begin"/>
          </w:r>
          <w:r>
            <w:instrText xml:space="preserve"> HYPERLINK \l _Toc23100 </w:instrText>
          </w:r>
          <w:r>
            <w:fldChar w:fldCharType="separate"/>
          </w:r>
          <w:r>
            <w:rPr>
              <w:rFonts w:hint="eastAsia" w:ascii="方正小标宋_GBK" w:hAnsi="方正小标宋_GBK" w:eastAsia="方正小标宋_GBK" w:cs="方正小标宋_GBK"/>
              <w:bCs/>
            </w:rPr>
            <w:t>第二章 对象与内容</w:t>
          </w:r>
          <w:r>
            <w:tab/>
          </w:r>
          <w:r>
            <w:rPr>
              <w:rFonts w:hint="eastAsia"/>
              <w:lang w:val="en-US" w:eastAsia="zh-CN"/>
            </w:rPr>
            <w:t>3</w:t>
          </w:r>
          <w:r>
            <w:fldChar w:fldCharType="end"/>
          </w:r>
        </w:p>
        <w:p>
          <w:pPr>
            <w:pStyle w:val="12"/>
            <w:keepNext w:val="0"/>
            <w:keepLines w:val="0"/>
            <w:pageBreakBefore w:val="0"/>
            <w:widowControl w:val="0"/>
            <w:tabs>
              <w:tab w:val="right" w:leader="dot" w:pos="8845"/>
            </w:tabs>
            <w:kinsoku/>
            <w:wordWrap/>
            <w:overflowPunct/>
            <w:topLinePunct w:val="0"/>
            <w:bidi w:val="0"/>
            <w:adjustRightInd/>
            <w:snapToGrid/>
          </w:pPr>
          <w:r>
            <w:fldChar w:fldCharType="begin"/>
          </w:r>
          <w:r>
            <w:instrText xml:space="preserve"> HYPERLINK \l _Toc19163 </w:instrText>
          </w:r>
          <w:r>
            <w:fldChar w:fldCharType="separate"/>
          </w:r>
          <w:r>
            <w:rPr>
              <w:rFonts w:hint="eastAsia" w:ascii="方正小标宋_GBK" w:hAnsi="方正小标宋_GBK" w:eastAsia="方正小标宋_GBK" w:cs="方正小标宋_GBK"/>
              <w:bCs/>
            </w:rPr>
            <w:t>第三章 时间与方</w:t>
          </w:r>
          <w:r>
            <w:rPr>
              <w:rFonts w:hint="eastAsia" w:ascii="方正小标宋_GBK" w:hAnsi="方正小标宋_GBK" w:eastAsia="方正小标宋_GBK" w:cs="方正小标宋_GBK"/>
              <w:bCs/>
              <w:lang w:val="en-US" w:eastAsia="zh-CN"/>
            </w:rPr>
            <w:t>法</w:t>
          </w:r>
          <w:r>
            <w:tab/>
          </w:r>
          <w:r>
            <w:rPr>
              <w:rFonts w:hint="eastAsia"/>
              <w:lang w:val="en-US" w:eastAsia="zh-CN"/>
            </w:rPr>
            <w:t>4</w:t>
          </w:r>
          <w:r>
            <w:fldChar w:fldCharType="end"/>
          </w:r>
        </w:p>
        <w:p>
          <w:pPr>
            <w:pStyle w:val="12"/>
            <w:keepNext w:val="0"/>
            <w:keepLines w:val="0"/>
            <w:pageBreakBefore w:val="0"/>
            <w:widowControl w:val="0"/>
            <w:tabs>
              <w:tab w:val="right" w:leader="dot" w:pos="8845"/>
            </w:tabs>
            <w:kinsoku/>
            <w:wordWrap/>
            <w:overflowPunct/>
            <w:topLinePunct w:val="0"/>
            <w:bidi w:val="0"/>
            <w:adjustRightInd/>
            <w:snapToGrid/>
          </w:pPr>
          <w:r>
            <w:fldChar w:fldCharType="begin"/>
          </w:r>
          <w:r>
            <w:instrText xml:space="preserve"> HYPERLINK \l _Toc19669 </w:instrText>
          </w:r>
          <w:r>
            <w:fldChar w:fldCharType="separate"/>
          </w:r>
          <w:r>
            <w:rPr>
              <w:rFonts w:hint="eastAsia" w:ascii="方正小标宋_GBK" w:hAnsi="方正小标宋_GBK" w:eastAsia="方正小标宋_GBK" w:cs="方正小标宋_GBK"/>
              <w:bCs/>
            </w:rPr>
            <w:t>第四章</w:t>
          </w:r>
          <w:r>
            <w:rPr>
              <w:rFonts w:hint="eastAsia" w:ascii="方正小标宋_GBK" w:hAnsi="方正小标宋_GBK" w:eastAsia="方正小标宋_GBK" w:cs="方正小标宋_GBK"/>
              <w:bCs/>
              <w:lang w:val="en-US" w:eastAsia="zh-CN"/>
            </w:rPr>
            <w:t xml:space="preserve"> </w:t>
          </w:r>
          <w:r>
            <w:rPr>
              <w:rFonts w:hint="eastAsia" w:ascii="方正小标宋_GBK" w:hAnsi="方正小标宋_GBK" w:eastAsia="方正小标宋_GBK" w:cs="方正小标宋_GBK"/>
              <w:bCs/>
            </w:rPr>
            <w:t>编排方式</w:t>
          </w:r>
          <w:r>
            <w:tab/>
          </w:r>
          <w:r>
            <w:rPr>
              <w:rFonts w:hint="eastAsia"/>
              <w:lang w:val="en-US" w:eastAsia="zh-CN"/>
            </w:rPr>
            <w:t>8</w:t>
          </w:r>
          <w:r>
            <w:fldChar w:fldCharType="end"/>
          </w:r>
        </w:p>
        <w:p>
          <w:pPr>
            <w:pStyle w:val="12"/>
            <w:keepNext w:val="0"/>
            <w:keepLines w:val="0"/>
            <w:pageBreakBefore w:val="0"/>
            <w:widowControl w:val="0"/>
            <w:tabs>
              <w:tab w:val="right" w:leader="dot" w:pos="8845"/>
            </w:tabs>
            <w:kinsoku/>
            <w:wordWrap/>
            <w:overflowPunct/>
            <w:topLinePunct w:val="0"/>
            <w:bidi w:val="0"/>
            <w:adjustRightInd/>
            <w:snapToGrid/>
            <w:rPr>
              <w:rFonts w:hint="eastAsia" w:eastAsia="宋体"/>
              <w:lang w:val="en-US" w:eastAsia="zh-CN"/>
            </w:rPr>
          </w:pPr>
          <w:r>
            <w:fldChar w:fldCharType="begin"/>
          </w:r>
          <w:r>
            <w:instrText xml:space="preserve"> HYPERLINK \l _Toc2389 </w:instrText>
          </w:r>
          <w:r>
            <w:fldChar w:fldCharType="separate"/>
          </w:r>
          <w:r>
            <w:rPr>
              <w:rFonts w:hint="eastAsia" w:ascii="方正小标宋_GBK" w:hAnsi="方正小标宋_GBK" w:eastAsia="方正小标宋_GBK" w:cs="方正小标宋_GBK"/>
              <w:bCs/>
            </w:rPr>
            <w:t>第五章 监测前准备工作</w:t>
          </w:r>
          <w:r>
            <w:tab/>
          </w:r>
          <w:r>
            <w:rPr>
              <w:rFonts w:hint="eastAsia"/>
              <w:lang w:val="en-US" w:eastAsia="zh-CN"/>
            </w:rPr>
            <w:t>1</w:t>
          </w:r>
          <w:r>
            <w:fldChar w:fldCharType="end"/>
          </w:r>
          <w:r>
            <w:rPr>
              <w:rFonts w:hint="eastAsia"/>
              <w:lang w:val="en-US" w:eastAsia="zh-CN"/>
            </w:rPr>
            <w:t>0</w:t>
          </w:r>
        </w:p>
        <w:p>
          <w:pPr>
            <w:pStyle w:val="12"/>
            <w:keepNext w:val="0"/>
            <w:keepLines w:val="0"/>
            <w:pageBreakBefore w:val="0"/>
            <w:widowControl w:val="0"/>
            <w:tabs>
              <w:tab w:val="right" w:leader="dot" w:pos="8845"/>
            </w:tabs>
            <w:kinsoku/>
            <w:wordWrap/>
            <w:overflowPunct/>
            <w:topLinePunct w:val="0"/>
            <w:bidi w:val="0"/>
            <w:adjustRightInd/>
            <w:snapToGrid/>
          </w:pPr>
          <w:r>
            <w:fldChar w:fldCharType="begin"/>
          </w:r>
          <w:r>
            <w:instrText xml:space="preserve"> HYPERLINK \l _Toc4801 </w:instrText>
          </w:r>
          <w:r>
            <w:fldChar w:fldCharType="separate"/>
          </w:r>
          <w:r>
            <w:rPr>
              <w:rFonts w:hint="eastAsia" w:ascii="方正小标宋_GBK" w:hAnsi="方正小标宋_GBK" w:eastAsia="方正小标宋_GBK" w:cs="方正小标宋_GBK"/>
              <w:bCs/>
            </w:rPr>
            <w:t>第六章</w:t>
          </w:r>
          <w:r>
            <w:rPr>
              <w:rFonts w:hint="eastAsia" w:ascii="方正小标宋_GBK" w:hAnsi="方正小标宋_GBK" w:eastAsia="方正小标宋_GBK" w:cs="方正小标宋_GBK"/>
              <w:bCs/>
              <w:lang w:val="en-US" w:eastAsia="zh-CN"/>
            </w:rPr>
            <w:t xml:space="preserve"> </w:t>
          </w:r>
          <w:r>
            <w:rPr>
              <w:rFonts w:hint="eastAsia" w:ascii="方正小标宋_GBK" w:hAnsi="方正小标宋_GBK" w:eastAsia="方正小标宋_GBK" w:cs="方正小标宋_GBK"/>
              <w:bCs/>
            </w:rPr>
            <w:t>监测后工具回收与报送</w:t>
          </w:r>
          <w:r>
            <w:tab/>
          </w:r>
          <w:r>
            <w:fldChar w:fldCharType="begin"/>
          </w:r>
          <w:r>
            <w:instrText xml:space="preserve"> PAGEREF _Toc4801 \h </w:instrText>
          </w:r>
          <w:r>
            <w:fldChar w:fldCharType="separate"/>
          </w:r>
          <w:r>
            <w:t>11</w:t>
          </w:r>
          <w:r>
            <w:fldChar w:fldCharType="end"/>
          </w:r>
          <w:r>
            <w:fldChar w:fldCharType="end"/>
          </w:r>
        </w:p>
        <w:p>
          <w:pPr>
            <w:pStyle w:val="12"/>
            <w:keepNext w:val="0"/>
            <w:keepLines w:val="0"/>
            <w:pageBreakBefore w:val="0"/>
            <w:widowControl w:val="0"/>
            <w:tabs>
              <w:tab w:val="right" w:leader="dot" w:pos="8845"/>
            </w:tabs>
            <w:kinsoku/>
            <w:wordWrap/>
            <w:overflowPunct/>
            <w:topLinePunct w:val="0"/>
            <w:bidi w:val="0"/>
            <w:adjustRightInd/>
            <w:snapToGrid/>
          </w:pPr>
          <w:r>
            <w:fldChar w:fldCharType="begin"/>
          </w:r>
          <w:r>
            <w:instrText xml:space="preserve"> HYPERLINK \l _Toc26407 </w:instrText>
          </w:r>
          <w:r>
            <w:fldChar w:fldCharType="separate"/>
          </w:r>
          <w:r>
            <w:rPr>
              <w:rFonts w:hint="eastAsia" w:ascii="方正小标宋_GBK" w:hAnsi="方正小标宋_GBK" w:eastAsia="方正小标宋_GBK" w:cs="方正小标宋_GBK"/>
              <w:bCs/>
            </w:rPr>
            <w:t>第七章</w:t>
          </w:r>
          <w:r>
            <w:rPr>
              <w:rFonts w:hint="eastAsia" w:ascii="方正小标宋_GBK" w:hAnsi="方正小标宋_GBK" w:eastAsia="方正小标宋_GBK" w:cs="方正小标宋_GBK"/>
              <w:bCs/>
              <w:lang w:val="en-US" w:eastAsia="zh-CN"/>
            </w:rPr>
            <w:t xml:space="preserve"> </w:t>
          </w:r>
          <w:r>
            <w:rPr>
              <w:rFonts w:hint="eastAsia" w:ascii="方正小标宋_GBK" w:hAnsi="方正小标宋_GBK" w:eastAsia="方正小标宋_GBK" w:cs="方正小标宋_GBK"/>
              <w:bCs/>
            </w:rPr>
            <w:t>特殊情况处理</w:t>
          </w:r>
          <w:r>
            <w:tab/>
          </w:r>
          <w:r>
            <w:fldChar w:fldCharType="begin"/>
          </w:r>
          <w:r>
            <w:instrText xml:space="preserve"> PAGEREF _Toc26407 \h </w:instrText>
          </w:r>
          <w:r>
            <w:fldChar w:fldCharType="separate"/>
          </w:r>
          <w:r>
            <w:t>1</w:t>
          </w:r>
          <w:r>
            <w:rPr>
              <w:rFonts w:hint="eastAsia"/>
              <w:lang w:val="en-US" w:eastAsia="zh-CN"/>
            </w:rPr>
            <w:t>2</w:t>
          </w:r>
          <w:r>
            <w:fldChar w:fldCharType="end"/>
          </w:r>
          <w:r>
            <w:fldChar w:fldCharType="end"/>
          </w:r>
        </w:p>
        <w:p>
          <w:pPr>
            <w:pStyle w:val="12"/>
            <w:keepNext w:val="0"/>
            <w:keepLines w:val="0"/>
            <w:pageBreakBefore w:val="0"/>
            <w:widowControl w:val="0"/>
            <w:tabs>
              <w:tab w:val="right" w:leader="dot" w:pos="8845"/>
            </w:tabs>
            <w:kinsoku/>
            <w:wordWrap/>
            <w:overflowPunct/>
            <w:topLinePunct w:val="0"/>
            <w:bidi w:val="0"/>
            <w:adjustRightInd/>
            <w:snapToGrid/>
          </w:pPr>
          <w:r>
            <w:fldChar w:fldCharType="begin"/>
          </w:r>
          <w:r>
            <w:instrText xml:space="preserve"> HYPERLINK \l _Toc20389 </w:instrText>
          </w:r>
          <w:r>
            <w:fldChar w:fldCharType="separate"/>
          </w:r>
          <w:r>
            <w:rPr>
              <w:rFonts w:hint="eastAsia" w:ascii="黑体" w:hAnsi="黑体" w:eastAsia="黑体" w:cs="黑体"/>
              <w:szCs w:val="28"/>
              <w:lang w:val="en-US" w:eastAsia="zh-CN"/>
            </w:rPr>
            <w:t>附件说明</w:t>
          </w:r>
          <w:r>
            <w:tab/>
          </w:r>
          <w:r>
            <w:fldChar w:fldCharType="begin"/>
          </w:r>
          <w:r>
            <w:instrText xml:space="preserve"> PAGEREF _Toc20389 \h </w:instrText>
          </w:r>
          <w:r>
            <w:fldChar w:fldCharType="separate"/>
          </w:r>
          <w:r>
            <w:t>13</w:t>
          </w:r>
          <w:r>
            <w:fldChar w:fldCharType="end"/>
          </w:r>
          <w:r>
            <w:fldChar w:fldCharType="end"/>
          </w:r>
        </w:p>
        <w:p>
          <w:pPr>
            <w:keepNext w:val="0"/>
            <w:keepLines w:val="0"/>
            <w:pageBreakBefore w:val="0"/>
            <w:widowControl w:val="0"/>
            <w:kinsoku/>
            <w:wordWrap/>
            <w:overflowPunct/>
            <w:topLinePunct w:val="0"/>
            <w:bidi w:val="0"/>
            <w:adjustRightInd/>
            <w:snapToGrid/>
          </w:pPr>
          <w:r>
            <w:fldChar w:fldCharType="end"/>
          </w:r>
        </w:p>
      </w:sdtContent>
    </w:sdt>
    <w:p>
      <w:pPr>
        <w:keepNext w:val="0"/>
        <w:keepLines w:val="0"/>
        <w:pageBreakBefore w:val="0"/>
        <w:widowControl w:val="0"/>
        <w:kinsoku/>
        <w:wordWrap/>
        <w:overflowPunct/>
        <w:topLinePunct w:val="0"/>
        <w:autoSpaceDE/>
        <w:autoSpaceDN/>
        <w:bidi w:val="0"/>
        <w:adjustRightInd/>
        <w:snapToGrid/>
        <w:spacing w:before="221" w:beforeLines="50" w:after="221" w:afterLines="50" w:line="600" w:lineRule="exact"/>
        <w:jc w:val="center"/>
        <w:textAlignment w:val="auto"/>
        <w:outlineLvl w:val="0"/>
        <w:rPr>
          <w:rFonts w:hint="eastAsia" w:ascii="方正小标宋_GBK" w:hAnsi="方正小标宋_GBK" w:eastAsia="方正小标宋_GBK" w:cs="方正小标宋_GBK"/>
          <w:b/>
          <w:bCs/>
          <w:sz w:val="32"/>
        </w:rPr>
      </w:pPr>
      <w:bookmarkStart w:id="2" w:name="_Toc13230"/>
    </w:p>
    <w:p>
      <w:pPr>
        <w:keepNext w:val="0"/>
        <w:keepLines w:val="0"/>
        <w:pageBreakBefore w:val="0"/>
        <w:widowControl w:val="0"/>
        <w:kinsoku/>
        <w:wordWrap/>
        <w:overflowPunct/>
        <w:topLinePunct w:val="0"/>
        <w:autoSpaceDE/>
        <w:autoSpaceDN/>
        <w:bidi w:val="0"/>
        <w:adjustRightInd/>
        <w:snapToGrid/>
        <w:spacing w:before="221" w:beforeLines="50" w:after="221" w:afterLines="50" w:line="600" w:lineRule="exact"/>
        <w:jc w:val="center"/>
        <w:textAlignment w:val="auto"/>
        <w:outlineLvl w:val="0"/>
        <w:rPr>
          <w:rFonts w:hint="eastAsia" w:ascii="方正小标宋_GBK" w:hAnsi="方正小标宋_GBK" w:eastAsia="方正小标宋_GBK" w:cs="方正小标宋_GBK"/>
          <w:b/>
          <w:bCs/>
          <w:sz w:val="32"/>
        </w:rPr>
      </w:pPr>
    </w:p>
    <w:p>
      <w:pPr>
        <w:keepNext w:val="0"/>
        <w:keepLines w:val="0"/>
        <w:pageBreakBefore w:val="0"/>
        <w:widowControl w:val="0"/>
        <w:kinsoku/>
        <w:wordWrap/>
        <w:overflowPunct/>
        <w:topLinePunct w:val="0"/>
        <w:autoSpaceDE/>
        <w:autoSpaceDN/>
        <w:bidi w:val="0"/>
        <w:adjustRightInd/>
        <w:snapToGrid/>
        <w:spacing w:before="221" w:beforeLines="50" w:after="221" w:afterLines="50" w:line="600" w:lineRule="exact"/>
        <w:jc w:val="center"/>
        <w:textAlignment w:val="auto"/>
        <w:outlineLvl w:val="0"/>
        <w:rPr>
          <w:rFonts w:hint="eastAsia" w:ascii="方正小标宋_GBK" w:hAnsi="方正小标宋_GBK" w:eastAsia="方正小标宋_GBK" w:cs="方正小标宋_GBK"/>
          <w:b/>
          <w:bCs/>
          <w:sz w:val="32"/>
        </w:rPr>
      </w:pPr>
    </w:p>
    <w:p>
      <w:pPr>
        <w:keepNext w:val="0"/>
        <w:keepLines w:val="0"/>
        <w:pageBreakBefore w:val="0"/>
        <w:widowControl w:val="0"/>
        <w:kinsoku/>
        <w:wordWrap/>
        <w:overflowPunct/>
        <w:topLinePunct w:val="0"/>
        <w:autoSpaceDE/>
        <w:autoSpaceDN/>
        <w:bidi w:val="0"/>
        <w:adjustRightInd/>
        <w:snapToGrid/>
        <w:spacing w:before="221" w:beforeLines="50" w:after="221" w:afterLines="50" w:line="600" w:lineRule="exact"/>
        <w:jc w:val="center"/>
        <w:textAlignment w:val="auto"/>
        <w:outlineLvl w:val="0"/>
        <w:rPr>
          <w:rFonts w:hint="eastAsia" w:ascii="方正小标宋_GBK" w:hAnsi="方正小标宋_GBK" w:eastAsia="方正小标宋_GBK" w:cs="方正小标宋_GBK"/>
          <w:b/>
          <w:bCs/>
          <w:sz w:val="32"/>
        </w:rPr>
      </w:pPr>
    </w:p>
    <w:p>
      <w:pPr>
        <w:keepNext w:val="0"/>
        <w:keepLines w:val="0"/>
        <w:pageBreakBefore w:val="0"/>
        <w:widowControl w:val="0"/>
        <w:kinsoku/>
        <w:wordWrap/>
        <w:overflowPunct/>
        <w:topLinePunct w:val="0"/>
        <w:autoSpaceDE/>
        <w:autoSpaceDN/>
        <w:bidi w:val="0"/>
        <w:adjustRightInd/>
        <w:snapToGrid/>
        <w:spacing w:before="221" w:beforeLines="50" w:after="221" w:afterLines="50" w:line="600" w:lineRule="exact"/>
        <w:jc w:val="center"/>
        <w:textAlignment w:val="auto"/>
        <w:outlineLvl w:val="0"/>
        <w:rPr>
          <w:rFonts w:hint="eastAsia" w:ascii="方正小标宋_GBK" w:hAnsi="方正小标宋_GBK" w:eastAsia="方正小标宋_GBK" w:cs="方正小标宋_GBK"/>
          <w:b/>
          <w:bCs/>
          <w:sz w:val="32"/>
        </w:rPr>
      </w:pPr>
    </w:p>
    <w:p>
      <w:pPr>
        <w:keepNext w:val="0"/>
        <w:keepLines w:val="0"/>
        <w:pageBreakBefore w:val="0"/>
        <w:widowControl w:val="0"/>
        <w:kinsoku/>
        <w:wordWrap/>
        <w:overflowPunct/>
        <w:topLinePunct w:val="0"/>
        <w:autoSpaceDE/>
        <w:autoSpaceDN/>
        <w:bidi w:val="0"/>
        <w:adjustRightInd/>
        <w:snapToGrid/>
        <w:spacing w:before="221" w:beforeLines="50" w:after="221" w:afterLines="50" w:line="600" w:lineRule="exact"/>
        <w:jc w:val="center"/>
        <w:textAlignment w:val="auto"/>
        <w:outlineLvl w:val="0"/>
        <w:rPr>
          <w:rFonts w:hint="eastAsia" w:ascii="方正小标宋_GBK" w:hAnsi="方正小标宋_GBK" w:eastAsia="方正小标宋_GBK" w:cs="方正小标宋_GBK"/>
          <w:b/>
          <w:bCs/>
          <w:sz w:val="32"/>
        </w:rPr>
      </w:pPr>
    </w:p>
    <w:p>
      <w:pPr>
        <w:keepNext w:val="0"/>
        <w:keepLines w:val="0"/>
        <w:pageBreakBefore w:val="0"/>
        <w:widowControl w:val="0"/>
        <w:kinsoku/>
        <w:wordWrap/>
        <w:overflowPunct/>
        <w:topLinePunct w:val="0"/>
        <w:autoSpaceDE/>
        <w:autoSpaceDN/>
        <w:bidi w:val="0"/>
        <w:adjustRightInd/>
        <w:snapToGrid/>
        <w:spacing w:before="221" w:beforeLines="50" w:after="221" w:afterLines="50" w:line="600" w:lineRule="exact"/>
        <w:jc w:val="center"/>
        <w:textAlignment w:val="auto"/>
        <w:outlineLvl w:val="0"/>
        <w:rPr>
          <w:rFonts w:hint="eastAsia" w:ascii="方正小标宋_GBK" w:hAnsi="方正小标宋_GBK" w:eastAsia="方正小标宋_GBK" w:cs="方正小标宋_GBK"/>
          <w:b/>
          <w:bCs/>
          <w:sz w:val="32"/>
        </w:rPr>
      </w:pPr>
    </w:p>
    <w:p>
      <w:pPr>
        <w:keepNext w:val="0"/>
        <w:keepLines w:val="0"/>
        <w:pageBreakBefore w:val="0"/>
        <w:widowControl w:val="0"/>
        <w:kinsoku/>
        <w:wordWrap/>
        <w:overflowPunct/>
        <w:topLinePunct w:val="0"/>
        <w:autoSpaceDE/>
        <w:autoSpaceDN/>
        <w:bidi w:val="0"/>
        <w:adjustRightInd/>
        <w:snapToGrid/>
        <w:spacing w:before="221" w:beforeLines="50" w:after="221" w:afterLines="50" w:line="560" w:lineRule="exact"/>
        <w:jc w:val="center"/>
        <w:textAlignment w:val="auto"/>
        <w:outlineLvl w:val="0"/>
        <w:rPr>
          <w:rFonts w:hint="eastAsia" w:ascii="方正小标宋_GBK" w:hAnsi="方正小标宋_GBK" w:eastAsia="方正小标宋_GBK" w:cs="方正小标宋_GBK"/>
          <w:b/>
          <w:bCs/>
          <w:sz w:val="32"/>
        </w:rPr>
        <w:sectPr>
          <w:pgSz w:w="11906" w:h="16838"/>
          <w:pgMar w:top="2098" w:right="1474" w:bottom="1984" w:left="1587" w:header="851" w:footer="992" w:gutter="0"/>
          <w:pgBorders>
            <w:top w:val="none" w:sz="0" w:space="0"/>
            <w:left w:val="none" w:sz="0" w:space="0"/>
            <w:bottom w:val="none" w:sz="0" w:space="0"/>
            <w:right w:val="none" w:sz="0" w:space="0"/>
          </w:pgBorders>
          <w:pgNumType w:fmt="decimal" w:start="0"/>
          <w:cols w:space="0" w:num="1"/>
          <w:rtlGutter w:val="0"/>
          <w:docGrid w:type="lines" w:linePitch="439" w:charSpace="0"/>
        </w:sectPr>
      </w:pPr>
    </w:p>
    <w:p>
      <w:pPr>
        <w:keepNext w:val="0"/>
        <w:keepLines w:val="0"/>
        <w:pageBreakBefore w:val="0"/>
        <w:widowControl w:val="0"/>
        <w:kinsoku/>
        <w:wordWrap/>
        <w:overflowPunct/>
        <w:topLinePunct w:val="0"/>
        <w:autoSpaceDE/>
        <w:autoSpaceDN/>
        <w:bidi w:val="0"/>
        <w:adjustRightInd/>
        <w:snapToGrid/>
        <w:spacing w:before="221" w:beforeLines="50" w:after="221" w:afterLines="50" w:line="560" w:lineRule="exact"/>
        <w:jc w:val="center"/>
        <w:textAlignment w:val="auto"/>
        <w:outlineLvl w:val="0"/>
        <w:rPr>
          <w:rFonts w:hint="eastAsia" w:ascii="方正小标宋_GBK" w:hAnsi="方正小标宋_GBK" w:eastAsia="方正小标宋_GBK" w:cs="方正小标宋_GBK"/>
          <w:b/>
          <w:bCs/>
          <w:sz w:val="32"/>
        </w:rPr>
      </w:pPr>
      <w:r>
        <w:rPr>
          <w:rFonts w:hint="eastAsia" w:ascii="方正小标宋_GBK" w:hAnsi="方正小标宋_GBK" w:eastAsia="方正小标宋_GBK" w:cs="方正小标宋_GBK"/>
          <w:b/>
          <w:bCs/>
          <w:sz w:val="32"/>
        </w:rPr>
        <w:t>第一章</w:t>
      </w:r>
      <w:r>
        <w:rPr>
          <w:rFonts w:hint="eastAsia" w:ascii="方正小标宋_GBK" w:hAnsi="方正小标宋_GBK" w:eastAsia="方正小标宋_GBK" w:cs="方正小标宋_GBK"/>
          <w:b/>
          <w:bCs/>
          <w:sz w:val="32"/>
          <w:lang w:val="en-US" w:eastAsia="zh-CN"/>
        </w:rPr>
        <w:t xml:space="preserve"> </w:t>
      </w:r>
      <w:r>
        <w:rPr>
          <w:rFonts w:hint="eastAsia" w:ascii="方正小标宋_GBK" w:hAnsi="方正小标宋_GBK" w:eastAsia="方正小标宋_GBK" w:cs="方正小标宋_GBK"/>
          <w:b/>
          <w:bCs/>
          <w:sz w:val="32"/>
        </w:rPr>
        <w:t>组织与管理</w:t>
      </w:r>
      <w:bookmarkEnd w:id="2"/>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rPr>
      </w:pPr>
      <w:r>
        <w:rPr>
          <w:rFonts w:hint="eastAsia" w:ascii="黑体" w:hAnsi="黑体" w:eastAsia="黑体" w:cs="黑体"/>
          <w:sz w:val="32"/>
        </w:rPr>
        <w:t>一、监测目的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通过实施</w:t>
      </w:r>
      <w:r>
        <w:rPr>
          <w:rFonts w:hint="eastAsia" w:ascii="仿宋_GB2312" w:hAnsi="仿宋_GB2312" w:cs="仿宋_GB2312"/>
          <w:sz w:val="32"/>
          <w:lang w:eastAsia="zh-CN"/>
        </w:rPr>
        <w:t>义务教育学业</w:t>
      </w:r>
      <w:r>
        <w:rPr>
          <w:rFonts w:hint="eastAsia" w:ascii="仿宋_GB2312" w:hAnsi="仿宋_GB2312" w:eastAsia="仿宋_GB2312" w:cs="仿宋_GB2312"/>
          <w:sz w:val="32"/>
        </w:rPr>
        <w:t>质量监测，采集和分析我市</w:t>
      </w:r>
      <w:r>
        <w:rPr>
          <w:rFonts w:hint="eastAsia" w:ascii="仿宋_GB2312" w:hAnsi="仿宋_GB2312" w:cs="仿宋_GB2312"/>
          <w:sz w:val="32"/>
          <w:lang w:val="en-US" w:eastAsia="zh-CN"/>
        </w:rPr>
        <w:t>小学三、六年级学业质量</w:t>
      </w:r>
      <w:r>
        <w:rPr>
          <w:rFonts w:hint="eastAsia" w:ascii="仿宋_GB2312" w:hAnsi="仿宋_GB2312" w:eastAsia="仿宋_GB2312" w:cs="仿宋_GB2312"/>
          <w:sz w:val="32"/>
        </w:rPr>
        <w:t>相关信息数据，准确把握义务教育的学业质量现状，为我市教育行政部门教育决策提供科学依据和支撑，指导各学校优化教学管理，改进教学行为，规范考试管理，减轻学生负担，引导社会树立正确的人才培养观和教育质量观，构建良好教育生态，助推我市义务教育优质均衡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rPr>
      </w:pPr>
      <w:r>
        <w:rPr>
          <w:rFonts w:hint="eastAsia" w:ascii="黑体" w:hAnsi="黑体" w:eastAsia="黑体" w:cs="黑体"/>
          <w:sz w:val="32"/>
        </w:rPr>
        <w:t>二、监测职责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202</w:t>
      </w:r>
      <w:r>
        <w:rPr>
          <w:rFonts w:hint="eastAsia" w:ascii="仿宋_GB2312" w:hAnsi="仿宋_GB2312" w:cs="仿宋_GB2312"/>
          <w:sz w:val="32"/>
          <w:lang w:val="en-US" w:eastAsia="zh-CN"/>
        </w:rPr>
        <w:t>4</w:t>
      </w:r>
      <w:r>
        <w:rPr>
          <w:rFonts w:hint="eastAsia" w:ascii="仿宋_GB2312" w:hAnsi="仿宋_GB2312" w:eastAsia="仿宋_GB2312" w:cs="仿宋_GB2312"/>
          <w:sz w:val="32"/>
        </w:rPr>
        <w:t>年三亚市</w:t>
      </w:r>
      <w:r>
        <w:rPr>
          <w:rFonts w:hint="eastAsia" w:ascii="仿宋_GB2312" w:hAnsi="仿宋_GB2312" w:cs="仿宋_GB2312"/>
          <w:sz w:val="32"/>
          <w:lang w:eastAsia="zh-CN"/>
        </w:rPr>
        <w:t>义务教育学业</w:t>
      </w:r>
      <w:r>
        <w:rPr>
          <w:rFonts w:hint="eastAsia" w:ascii="仿宋_GB2312" w:hAnsi="仿宋_GB2312" w:eastAsia="仿宋_GB2312" w:cs="仿宋_GB2312"/>
          <w:sz w:val="32"/>
        </w:rPr>
        <w:t>质量监测</w:t>
      </w:r>
      <w:r>
        <w:rPr>
          <w:rFonts w:hint="eastAsia" w:ascii="仿宋_GB2312" w:hAnsi="仿宋_GB2312" w:cs="仿宋_GB2312"/>
          <w:sz w:val="32"/>
          <w:lang w:eastAsia="zh-CN"/>
        </w:rPr>
        <w:t>工作由</w:t>
      </w:r>
      <w:r>
        <w:rPr>
          <w:rFonts w:hint="eastAsia" w:ascii="仿宋_GB2312" w:hAnsi="仿宋_GB2312" w:eastAsia="仿宋_GB2312" w:cs="仿宋_GB2312"/>
          <w:sz w:val="32"/>
        </w:rPr>
        <w:t>市教培院</w:t>
      </w:r>
      <w:r>
        <w:rPr>
          <w:rFonts w:hint="eastAsia" w:ascii="仿宋_GB2312" w:hAnsi="仿宋_GB2312" w:cs="仿宋_GB2312"/>
          <w:sz w:val="32"/>
          <w:lang w:eastAsia="zh-CN"/>
        </w:rPr>
        <w:t>负责</w:t>
      </w:r>
      <w:r>
        <w:rPr>
          <w:rFonts w:hint="eastAsia" w:ascii="仿宋_GB2312" w:hAnsi="仿宋_GB2312" w:eastAsia="仿宋_GB2312" w:cs="仿宋_GB2312"/>
          <w:sz w:val="32"/>
        </w:rPr>
        <w:t>组织实施，各区教育局负责检查、监督协调，各学校按照监测程序与规范完成各项工作。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市教育研究培训院主要职责：负责教育质量监测工作的统筹规划与组织管理；负责制定《202</w:t>
      </w:r>
      <w:r>
        <w:rPr>
          <w:rFonts w:hint="eastAsia" w:ascii="仿宋_GB2312" w:hAnsi="仿宋_GB2312" w:cs="仿宋_GB2312"/>
          <w:sz w:val="32"/>
          <w:lang w:val="en-US" w:eastAsia="zh-CN"/>
        </w:rPr>
        <w:t>4</w:t>
      </w:r>
      <w:r>
        <w:rPr>
          <w:rFonts w:hint="eastAsia" w:ascii="仿宋_GB2312" w:hAnsi="仿宋_GB2312" w:eastAsia="仿宋_GB2312" w:cs="仿宋_GB2312"/>
          <w:sz w:val="32"/>
        </w:rPr>
        <w:t>年三亚市</w:t>
      </w:r>
      <w:r>
        <w:rPr>
          <w:rFonts w:hint="eastAsia" w:ascii="仿宋_GB2312" w:hAnsi="仿宋_GB2312" w:cs="仿宋_GB2312"/>
          <w:sz w:val="32"/>
          <w:lang w:eastAsia="zh-CN"/>
        </w:rPr>
        <w:t>义务教育学业</w:t>
      </w:r>
      <w:r>
        <w:rPr>
          <w:rFonts w:hint="eastAsia" w:ascii="仿宋_GB2312" w:hAnsi="仿宋_GB2312" w:eastAsia="仿宋_GB2312" w:cs="仿宋_GB2312"/>
          <w:sz w:val="32"/>
        </w:rPr>
        <w:t>质量监测</w:t>
      </w:r>
      <w:r>
        <w:rPr>
          <w:rFonts w:hint="eastAsia" w:ascii="仿宋_GB2312" w:hAnsi="仿宋_GB2312" w:cs="仿宋_GB2312"/>
          <w:sz w:val="32"/>
          <w:lang w:eastAsia="zh-CN"/>
        </w:rPr>
        <w:t>工作实施方案</w:t>
      </w:r>
      <w:r>
        <w:rPr>
          <w:rFonts w:hint="eastAsia" w:ascii="仿宋_GB2312" w:hAnsi="仿宋_GB2312" w:eastAsia="仿宋_GB2312" w:cs="仿宋_GB2312"/>
          <w:sz w:val="32"/>
        </w:rPr>
        <w:t>》；组织命制监测工具；负责监测工具的印制与下发；指导和督察各监测点的监测实施工作；协调处理监测过程中的突发事件。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各区教育局的主要职责：负责辖区内学校的监测部署与培训工作，组织接收</w:t>
      </w:r>
      <w:r>
        <w:rPr>
          <w:rFonts w:hint="eastAsia" w:ascii="仿宋_GB2312" w:hAnsi="仿宋_GB2312" w:cs="仿宋_GB2312"/>
          <w:sz w:val="32"/>
          <w:lang w:val="en-US" w:eastAsia="zh-CN"/>
        </w:rPr>
        <w:t>区属</w:t>
      </w:r>
      <w:r>
        <w:rPr>
          <w:rFonts w:hint="eastAsia" w:ascii="仿宋_GB2312" w:hAnsi="仿宋_GB2312" w:cs="仿宋_GB2312"/>
          <w:sz w:val="32"/>
          <w:lang w:eastAsia="zh-CN"/>
        </w:rPr>
        <w:t>学校</w:t>
      </w:r>
      <w:r>
        <w:rPr>
          <w:rFonts w:hint="eastAsia" w:ascii="仿宋_GB2312" w:hAnsi="仿宋_GB2312" w:eastAsia="仿宋_GB2312" w:cs="仿宋_GB2312"/>
          <w:sz w:val="32"/>
        </w:rPr>
        <w:t>的监测工具，分发监测工具至辖区内各</w:t>
      </w:r>
      <w:r>
        <w:rPr>
          <w:rFonts w:hint="eastAsia" w:ascii="仿宋_GB2312" w:hAnsi="仿宋_GB2312" w:cs="仿宋_GB2312"/>
          <w:sz w:val="32"/>
          <w:lang w:eastAsia="zh-CN"/>
        </w:rPr>
        <w:t>学校</w:t>
      </w:r>
      <w:r>
        <w:rPr>
          <w:rFonts w:hint="eastAsia" w:ascii="仿宋_GB2312" w:hAnsi="仿宋_GB2312" w:eastAsia="仿宋_GB2312" w:cs="仿宋_GB2312"/>
          <w:sz w:val="32"/>
        </w:rPr>
        <w:t>，负责将各学科</w:t>
      </w:r>
      <w:r>
        <w:rPr>
          <w:rFonts w:hint="eastAsia" w:ascii="仿宋_GB2312" w:hAnsi="仿宋_GB2312" w:cs="仿宋_GB2312"/>
          <w:sz w:val="32"/>
          <w:lang w:val="en-US" w:eastAsia="zh-CN"/>
        </w:rPr>
        <w:t>监测材料</w:t>
      </w:r>
      <w:r>
        <w:rPr>
          <w:rFonts w:hint="eastAsia" w:ascii="仿宋_GB2312" w:hAnsi="仿宋_GB2312" w:eastAsia="仿宋_GB2312" w:cs="仿宋_GB2312"/>
          <w:sz w:val="32"/>
        </w:rPr>
        <w:t>报送至指定地址，遴选责任心强，经验丰富的相关人员担任监测巡视员。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各监测学校的主要职责：按照组织安排、协调落实监测前后监测班级的各项工作；监测前监测工具的保密性、保证监测数据的真实性；落实本校监测人员总数及相应工作安排；对监测过程中发生的突发事件进行紧急处理，并上报各市区监测主要负责人；负责本校各监测</w:t>
      </w:r>
      <w:r>
        <w:rPr>
          <w:rFonts w:hint="eastAsia" w:ascii="仿宋_GB2312" w:hAnsi="仿宋_GB2312" w:cs="仿宋_GB2312"/>
          <w:sz w:val="32"/>
          <w:lang w:val="en-US" w:eastAsia="zh-CN"/>
        </w:rPr>
        <w:t>室</w:t>
      </w:r>
      <w:r>
        <w:rPr>
          <w:rFonts w:hint="eastAsia" w:ascii="仿宋_GB2312" w:hAnsi="仿宋_GB2312" w:eastAsia="仿宋_GB2312" w:cs="仿宋_GB2312"/>
          <w:sz w:val="32"/>
        </w:rPr>
        <w:t>的</w:t>
      </w:r>
      <w:r>
        <w:rPr>
          <w:rFonts w:hint="eastAsia" w:ascii="仿宋_GB2312" w:hAnsi="仿宋_GB2312" w:cs="仿宋_GB2312"/>
          <w:sz w:val="32"/>
          <w:lang w:val="en-US" w:eastAsia="zh-CN"/>
        </w:rPr>
        <w:t>监测卷和</w:t>
      </w:r>
      <w:r>
        <w:rPr>
          <w:rFonts w:hint="eastAsia" w:ascii="仿宋_GB2312" w:hAnsi="仿宋_GB2312" w:eastAsia="仿宋_GB2312" w:cs="仿宋_GB2312"/>
          <w:sz w:val="32"/>
        </w:rPr>
        <w:t>答题卡的回收并送达</w:t>
      </w:r>
      <w:r>
        <w:rPr>
          <w:rFonts w:hint="eastAsia" w:ascii="仿宋_GB2312" w:hAnsi="仿宋_GB2312" w:cs="仿宋_GB2312"/>
          <w:sz w:val="32"/>
          <w:lang w:val="en-US" w:eastAsia="zh-CN"/>
        </w:rPr>
        <w:t>指定地址</w:t>
      </w:r>
      <w:r>
        <w:rPr>
          <w:rFonts w:hint="eastAsia" w:ascii="仿宋_GB2312" w:hAnsi="仿宋_GB2312" w:eastAsia="仿宋_GB2312" w:cs="仿宋_GB2312"/>
          <w:sz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rPr>
      </w:pPr>
      <w:r>
        <w:rPr>
          <w:rFonts w:hint="eastAsia" w:ascii="黑体" w:hAnsi="黑体" w:eastAsia="黑体" w:cs="黑体"/>
          <w:sz w:val="32"/>
        </w:rPr>
        <w:t>三、经费及人员保障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（一）监测工具命制、评阅等费用由市教育研究培训院支出。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（二）各区教</w:t>
      </w:r>
      <w:r>
        <w:rPr>
          <w:rFonts w:hint="eastAsia" w:ascii="仿宋_GB2312" w:hAnsi="仿宋_GB2312" w:cs="仿宋_GB2312"/>
          <w:sz w:val="32"/>
          <w:lang w:val="en-US" w:eastAsia="zh-CN"/>
        </w:rPr>
        <w:t>研部门负责</w:t>
      </w:r>
      <w:r>
        <w:rPr>
          <w:rFonts w:hint="eastAsia" w:ascii="仿宋_GB2312" w:hAnsi="仿宋_GB2312" w:eastAsia="仿宋_GB2312" w:cs="仿宋_GB2312"/>
          <w:sz w:val="32"/>
        </w:rPr>
        <w:t>安排1位巡视员对</w:t>
      </w:r>
      <w:r>
        <w:rPr>
          <w:rFonts w:hint="eastAsia" w:ascii="仿宋_GB2312" w:hAnsi="仿宋_GB2312" w:cs="仿宋_GB2312"/>
          <w:sz w:val="32"/>
          <w:lang w:eastAsia="zh-CN"/>
        </w:rPr>
        <w:t>所在区域学校的监测工作</w:t>
      </w:r>
      <w:r>
        <w:rPr>
          <w:rFonts w:hint="eastAsia" w:ascii="仿宋_GB2312" w:hAnsi="仿宋_GB2312" w:eastAsia="仿宋_GB2312" w:cs="仿宋_GB2312"/>
          <w:sz w:val="32"/>
        </w:rPr>
        <w:t>进行监督、指导；2名专职人员</w:t>
      </w:r>
      <w:r>
        <w:rPr>
          <w:rFonts w:hint="eastAsia" w:ascii="仿宋_GB2312" w:hAnsi="仿宋_GB2312" w:cs="仿宋_GB2312"/>
          <w:sz w:val="32"/>
          <w:lang w:eastAsia="zh-CN"/>
        </w:rPr>
        <w:t>（</w:t>
      </w:r>
      <w:r>
        <w:rPr>
          <w:rFonts w:hint="eastAsia" w:ascii="仿宋_GB2312" w:hAnsi="仿宋_GB2312" w:cs="仿宋_GB2312"/>
          <w:sz w:val="32"/>
          <w:lang w:val="en-US" w:eastAsia="zh-CN"/>
        </w:rPr>
        <w:t>保密员）</w:t>
      </w:r>
      <w:r>
        <w:rPr>
          <w:rFonts w:hint="eastAsia" w:ascii="仿宋_GB2312" w:hAnsi="仿宋_GB2312" w:eastAsia="仿宋_GB2312" w:cs="仿宋_GB2312"/>
          <w:sz w:val="32"/>
        </w:rPr>
        <w:t>负责协调监测材料接收、分发、监测后答题卡的回收</w:t>
      </w:r>
      <w:r>
        <w:rPr>
          <w:rFonts w:hint="eastAsia" w:ascii="仿宋_GB2312" w:hAnsi="仿宋_GB2312" w:cs="仿宋_GB2312"/>
          <w:sz w:val="32"/>
          <w:lang w:eastAsia="zh-CN"/>
        </w:rPr>
        <w:t>。各</w:t>
      </w:r>
      <w:r>
        <w:rPr>
          <w:rFonts w:hint="eastAsia" w:ascii="仿宋_GB2312" w:hAnsi="仿宋_GB2312" w:eastAsia="仿宋_GB2312" w:cs="仿宋_GB2312"/>
          <w:sz w:val="32"/>
        </w:rPr>
        <w:t>区工作人员劳务</w:t>
      </w:r>
      <w:r>
        <w:rPr>
          <w:rFonts w:hint="eastAsia" w:ascii="仿宋_GB2312" w:hAnsi="仿宋_GB2312" w:cs="仿宋_GB2312"/>
          <w:sz w:val="32"/>
          <w:lang w:val="en-US" w:eastAsia="zh-CN"/>
        </w:rPr>
        <w:t>等</w:t>
      </w:r>
      <w:r>
        <w:rPr>
          <w:rFonts w:hint="eastAsia" w:ascii="仿宋_GB2312" w:hAnsi="仿宋_GB2312" w:eastAsia="仿宋_GB2312" w:cs="仿宋_GB2312"/>
          <w:sz w:val="32"/>
        </w:rPr>
        <w:t>费用由所在区教研</w:t>
      </w:r>
      <w:r>
        <w:rPr>
          <w:rFonts w:hint="eastAsia" w:ascii="仿宋_GB2312" w:hAnsi="仿宋_GB2312" w:cs="仿宋_GB2312"/>
          <w:sz w:val="32"/>
          <w:lang w:val="en-US" w:eastAsia="zh-CN"/>
        </w:rPr>
        <w:t>部门</w:t>
      </w:r>
      <w:r>
        <w:rPr>
          <w:rFonts w:hint="eastAsia" w:ascii="仿宋_GB2312" w:hAnsi="仿宋_GB2312" w:eastAsia="仿宋_GB2312" w:cs="仿宋_GB2312"/>
          <w:sz w:val="32"/>
        </w:rPr>
        <w:t>负责安排。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（三）</w:t>
      </w:r>
      <w:r>
        <w:rPr>
          <w:rFonts w:hint="eastAsia" w:ascii="仿宋_GB2312" w:hAnsi="仿宋_GB2312" w:cs="仿宋_GB2312"/>
          <w:sz w:val="32"/>
          <w:lang w:eastAsia="zh-CN"/>
        </w:rPr>
        <w:t>各小学</w:t>
      </w:r>
      <w:r>
        <w:rPr>
          <w:rFonts w:hint="eastAsia" w:ascii="仿宋_GB2312" w:hAnsi="仿宋_GB2312" w:eastAsia="仿宋_GB2312" w:cs="仿宋_GB2312"/>
          <w:sz w:val="32"/>
        </w:rPr>
        <w:t>负责按照监测程序与规范完成监测组织、监测材料接收、监测答题卡回收、安全检查等工作。监测员由</w:t>
      </w:r>
      <w:r>
        <w:rPr>
          <w:rFonts w:hint="eastAsia" w:ascii="仿宋_GB2312" w:hAnsi="仿宋_GB2312" w:cs="仿宋_GB2312"/>
          <w:sz w:val="32"/>
          <w:lang w:eastAsia="zh-CN"/>
        </w:rPr>
        <w:t>各校推荐，市教培院、区教育局统筹安排。</w:t>
      </w:r>
      <w:r>
        <w:rPr>
          <w:rFonts w:hint="eastAsia" w:ascii="仿宋_GB2312" w:hAnsi="仿宋_GB2312" w:eastAsia="仿宋_GB2312" w:cs="仿宋_GB2312"/>
          <w:sz w:val="32"/>
        </w:rPr>
        <w:t>各校监测工作人员劳务</w:t>
      </w:r>
      <w:r>
        <w:rPr>
          <w:rFonts w:hint="eastAsia" w:ascii="仿宋_GB2312" w:hAnsi="仿宋_GB2312" w:cs="仿宋_GB2312"/>
          <w:sz w:val="32"/>
          <w:lang w:val="en-US" w:eastAsia="zh-CN"/>
        </w:rPr>
        <w:t>等</w:t>
      </w:r>
      <w:r>
        <w:rPr>
          <w:rFonts w:hint="eastAsia" w:ascii="仿宋_GB2312" w:hAnsi="仿宋_GB2312" w:eastAsia="仿宋_GB2312" w:cs="仿宋_GB2312"/>
          <w:sz w:val="32"/>
        </w:rPr>
        <w:t>费</w:t>
      </w:r>
      <w:r>
        <w:rPr>
          <w:rFonts w:hint="eastAsia" w:ascii="仿宋_GB2312" w:hAnsi="仿宋_GB2312" w:cs="仿宋_GB2312"/>
          <w:sz w:val="32"/>
          <w:lang w:val="en-US" w:eastAsia="zh-CN"/>
        </w:rPr>
        <w:t>用</w:t>
      </w:r>
      <w:r>
        <w:rPr>
          <w:rFonts w:hint="eastAsia" w:ascii="仿宋_GB2312" w:hAnsi="仿宋_GB2312" w:eastAsia="仿宋_GB2312" w:cs="仿宋_GB2312"/>
          <w:sz w:val="32"/>
        </w:rPr>
        <w:t>由所在学校负责安排。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rPr>
      </w:pPr>
      <w:r>
        <w:rPr>
          <w:rFonts w:hint="eastAsia" w:ascii="仿宋_GB2312" w:hAnsi="仿宋_GB2312" w:eastAsia="仿宋_GB2312" w:cs="仿宋_GB2312"/>
          <w:sz w:val="32"/>
        </w:rPr>
        <w:t>（四）各单位要高度重视，全力以赴保障监测工作的顺利开展。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cs="仿宋_GB2312"/>
          <w:sz w:val="32"/>
          <w:lang w:eastAsia="zh-CN"/>
        </w:rPr>
        <w:t>（</w:t>
      </w:r>
      <w:r>
        <w:rPr>
          <w:rFonts w:hint="eastAsia" w:ascii="仿宋_GB2312" w:hAnsi="仿宋_GB2312" w:cs="仿宋_GB2312"/>
          <w:sz w:val="32"/>
          <w:lang w:val="en-US" w:eastAsia="zh-CN"/>
        </w:rPr>
        <w:t>五）</w:t>
      </w:r>
      <w:r>
        <w:rPr>
          <w:rFonts w:hint="eastAsia" w:ascii="仿宋_GB2312" w:hAnsi="仿宋_GB2312" w:eastAsia="仿宋_GB2312" w:cs="仿宋_GB2312"/>
          <w:sz w:val="32"/>
        </w:rPr>
        <w:t>监测工作人员构成及安排如下表：</w:t>
      </w:r>
    </w:p>
    <w:tbl>
      <w:tblPr>
        <w:tblStyle w:val="5"/>
        <w:tblW w:w="8802" w:type="dxa"/>
        <w:jc w:val="center"/>
        <w:tblInd w:w="0" w:type="dxa"/>
        <w:tblLayout w:type="fixed"/>
        <w:tblCellMar>
          <w:top w:w="0" w:type="dxa"/>
          <w:left w:w="108" w:type="dxa"/>
          <w:bottom w:w="0" w:type="dxa"/>
          <w:right w:w="108" w:type="dxa"/>
        </w:tblCellMar>
      </w:tblPr>
      <w:tblGrid>
        <w:gridCol w:w="1420"/>
        <w:gridCol w:w="898"/>
        <w:gridCol w:w="6484"/>
      </w:tblGrid>
      <w:tr>
        <w:tblPrEx>
          <w:tblLayout w:type="fixed"/>
          <w:tblCellMar>
            <w:top w:w="0" w:type="dxa"/>
            <w:left w:w="108" w:type="dxa"/>
            <w:bottom w:w="0" w:type="dxa"/>
            <w:right w:w="108" w:type="dxa"/>
          </w:tblCellMar>
        </w:tblPrEx>
        <w:trPr>
          <w:trHeight w:val="683" w:hRule="atLeast"/>
          <w:jc w:val="center"/>
        </w:trPr>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kern w:val="0"/>
                <w:sz w:val="28"/>
                <w:szCs w:val="28"/>
              </w:rPr>
              <w:t>工作人员</w:t>
            </w:r>
          </w:p>
        </w:tc>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kern w:val="0"/>
                <w:sz w:val="28"/>
                <w:szCs w:val="28"/>
              </w:rPr>
              <w:t>人数</w:t>
            </w:r>
          </w:p>
        </w:tc>
        <w:tc>
          <w:tcPr>
            <w:tcW w:w="6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color w:val="000000"/>
                <w:kern w:val="0"/>
                <w:sz w:val="28"/>
                <w:szCs w:val="28"/>
              </w:rPr>
              <w:t>人员要求及主要职责</w:t>
            </w:r>
          </w:p>
        </w:tc>
      </w:tr>
      <w:tr>
        <w:tblPrEx>
          <w:tblLayout w:type="fixed"/>
          <w:tblCellMar>
            <w:top w:w="0" w:type="dxa"/>
            <w:left w:w="108" w:type="dxa"/>
            <w:bottom w:w="0" w:type="dxa"/>
            <w:right w:w="108" w:type="dxa"/>
          </w:tblCellMar>
        </w:tblPrEx>
        <w:trPr>
          <w:trHeight w:val="828" w:hRule="atLeast"/>
          <w:jc w:val="center"/>
        </w:trPr>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巡视</w:t>
            </w:r>
            <w:r>
              <w:rPr>
                <w:rFonts w:hint="eastAsia" w:ascii="仿宋_GB2312" w:hAnsi="仿宋_GB2312" w:eastAsia="仿宋_GB2312" w:cs="仿宋_GB2312"/>
                <w:color w:val="000000"/>
                <w:kern w:val="0"/>
                <w:sz w:val="28"/>
                <w:szCs w:val="28"/>
              </w:rPr>
              <w:t>员</w:t>
            </w:r>
          </w:p>
        </w:tc>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kern w:val="0"/>
                <w:sz w:val="28"/>
                <w:szCs w:val="28"/>
              </w:rPr>
            </w:pPr>
            <w:r>
              <w:rPr>
                <w:rFonts w:hint="eastAsia" w:ascii="仿宋_GB2312" w:hAnsi="仿宋_GB2312" w:cs="仿宋_GB2312"/>
                <w:color w:val="000000"/>
                <w:kern w:val="0"/>
                <w:sz w:val="28"/>
                <w:szCs w:val="28"/>
                <w:lang w:val="en-US" w:eastAsia="zh-CN"/>
              </w:rPr>
              <w:t>1</w:t>
            </w:r>
            <w:r>
              <w:rPr>
                <w:rFonts w:hint="eastAsia" w:ascii="仿宋_GB2312" w:hAnsi="仿宋_GB2312" w:eastAsia="仿宋_GB2312" w:cs="仿宋_GB2312"/>
                <w:color w:val="000000"/>
                <w:kern w:val="0"/>
                <w:sz w:val="28"/>
                <w:szCs w:val="28"/>
              </w:rPr>
              <w:t>人</w:t>
            </w:r>
          </w:p>
        </w:tc>
        <w:tc>
          <w:tcPr>
            <w:tcW w:w="6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both"/>
              <w:textAlignment w:val="center"/>
              <w:outlineLvl w:val="9"/>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sz w:val="28"/>
                <w:szCs w:val="28"/>
              </w:rPr>
              <w:t>由</w:t>
            </w:r>
            <w:r>
              <w:rPr>
                <w:rFonts w:hint="eastAsia" w:ascii="仿宋_GB2312" w:hAnsi="仿宋_GB2312" w:cs="仿宋_GB2312"/>
                <w:sz w:val="28"/>
                <w:szCs w:val="28"/>
                <w:lang w:val="en-US" w:eastAsia="zh-CN"/>
              </w:rPr>
              <w:t>学校</w:t>
            </w:r>
            <w:r>
              <w:rPr>
                <w:rFonts w:hint="eastAsia" w:ascii="仿宋_GB2312" w:hAnsi="仿宋_GB2312" w:eastAsia="仿宋_GB2312" w:cs="仿宋_GB2312"/>
                <w:sz w:val="28"/>
                <w:szCs w:val="28"/>
                <w:lang w:val="en-US" w:eastAsia="zh-CN"/>
              </w:rPr>
              <w:t>推荐</w:t>
            </w:r>
            <w:r>
              <w:rPr>
                <w:rFonts w:hint="eastAsia" w:ascii="仿宋_GB2312" w:hAnsi="仿宋_GB2312" w:cs="仿宋_GB2312"/>
                <w:sz w:val="28"/>
                <w:szCs w:val="28"/>
                <w:lang w:val="en-US" w:eastAsia="zh-CN"/>
              </w:rPr>
              <w:t>，市</w:t>
            </w:r>
            <w:r>
              <w:rPr>
                <w:rFonts w:hint="eastAsia" w:ascii="仿宋_GB2312" w:hAnsi="仿宋_GB2312" w:eastAsia="仿宋_GB2312" w:cs="仿宋_GB2312"/>
                <w:sz w:val="28"/>
                <w:szCs w:val="28"/>
                <w:lang w:val="en-US" w:eastAsia="zh-CN"/>
              </w:rPr>
              <w:t>教培院、各区教育局</w:t>
            </w:r>
            <w:r>
              <w:rPr>
                <w:rFonts w:hint="eastAsia" w:ascii="仿宋_GB2312" w:hAnsi="仿宋_GB2312" w:cs="仿宋_GB2312"/>
                <w:sz w:val="28"/>
                <w:szCs w:val="28"/>
                <w:lang w:val="en-US" w:eastAsia="zh-CN"/>
              </w:rPr>
              <w:t>统筹安排，对责任区域学校开展</w:t>
            </w:r>
            <w:r>
              <w:rPr>
                <w:rFonts w:hint="eastAsia" w:ascii="仿宋_GB2312" w:hAnsi="仿宋_GB2312" w:cs="仿宋_GB2312"/>
                <w:sz w:val="28"/>
                <w:szCs w:val="28"/>
                <w:lang w:eastAsia="zh-CN"/>
              </w:rPr>
              <w:t>巡视工作。</w:t>
            </w:r>
          </w:p>
        </w:tc>
      </w:tr>
      <w:tr>
        <w:tblPrEx>
          <w:tblLayout w:type="fixed"/>
          <w:tblCellMar>
            <w:top w:w="0" w:type="dxa"/>
            <w:left w:w="108" w:type="dxa"/>
            <w:bottom w:w="0" w:type="dxa"/>
            <w:right w:w="108" w:type="dxa"/>
          </w:tblCellMar>
        </w:tblPrEx>
        <w:trPr>
          <w:trHeight w:val="1180" w:hRule="atLeast"/>
          <w:jc w:val="center"/>
        </w:trPr>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default"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主监</w:t>
            </w:r>
          </w:p>
        </w:tc>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1人</w:t>
            </w:r>
          </w:p>
        </w:tc>
        <w:tc>
          <w:tcPr>
            <w:tcW w:w="6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both"/>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由</w:t>
            </w:r>
            <w:r>
              <w:rPr>
                <w:rFonts w:hint="eastAsia" w:ascii="仿宋_GB2312" w:hAnsi="仿宋_GB2312" w:eastAsia="仿宋_GB2312" w:cs="仿宋_GB2312"/>
                <w:color w:val="000000"/>
                <w:kern w:val="0"/>
                <w:sz w:val="28"/>
                <w:szCs w:val="28"/>
                <w:lang w:val="en-US" w:eastAsia="zh-CN"/>
              </w:rPr>
              <w:t>小学</w:t>
            </w:r>
            <w:r>
              <w:rPr>
                <w:rFonts w:hint="eastAsia" w:ascii="仿宋_GB2312" w:hAnsi="仿宋_GB2312" w:eastAsia="仿宋_GB2312" w:cs="仿宋_GB2312"/>
                <w:color w:val="000000"/>
                <w:kern w:val="0"/>
                <w:sz w:val="28"/>
                <w:szCs w:val="28"/>
              </w:rPr>
              <w:t>校长担任，负责</w:t>
            </w:r>
            <w:r>
              <w:rPr>
                <w:rFonts w:hint="eastAsia" w:ascii="仿宋_GB2312" w:hAnsi="仿宋_GB2312" w:eastAsia="仿宋_GB2312" w:cs="仿宋_GB2312"/>
                <w:color w:val="000000"/>
                <w:sz w:val="28"/>
                <w:szCs w:val="28"/>
              </w:rPr>
              <w:t>组织本校</w:t>
            </w:r>
            <w:r>
              <w:rPr>
                <w:rFonts w:hint="eastAsia" w:ascii="仿宋_GB2312" w:hAnsi="仿宋_GB2312" w:eastAsia="仿宋_GB2312" w:cs="仿宋_GB2312"/>
                <w:color w:val="000000"/>
                <w:sz w:val="28"/>
                <w:szCs w:val="28"/>
                <w:lang w:val="en-US" w:eastAsia="zh-CN"/>
              </w:rPr>
              <w:t>监测</w:t>
            </w:r>
            <w:r>
              <w:rPr>
                <w:rFonts w:hint="eastAsia" w:ascii="仿宋_GB2312" w:hAnsi="仿宋_GB2312" w:eastAsia="仿宋_GB2312" w:cs="仿宋_GB2312"/>
                <w:color w:val="000000"/>
                <w:sz w:val="28"/>
                <w:szCs w:val="28"/>
              </w:rPr>
              <w:t>，对本校监测数据的真实性、监测过程的规范性和监测工具的保密性负责；处置应急事件；负责组织协调测试期间本校的</w:t>
            </w:r>
            <w:r>
              <w:rPr>
                <w:rFonts w:hint="eastAsia" w:ascii="仿宋_GB2312" w:hAnsi="仿宋_GB2312" w:cs="仿宋_GB2312"/>
                <w:color w:val="000000"/>
                <w:sz w:val="28"/>
                <w:szCs w:val="28"/>
                <w:lang w:val="en-US" w:eastAsia="zh-CN"/>
              </w:rPr>
              <w:t>安全</w:t>
            </w:r>
            <w:r>
              <w:rPr>
                <w:rFonts w:hint="eastAsia" w:ascii="仿宋_GB2312" w:hAnsi="仿宋_GB2312" w:eastAsia="仿宋_GB2312" w:cs="仿宋_GB2312"/>
                <w:color w:val="000000"/>
                <w:sz w:val="28"/>
                <w:szCs w:val="28"/>
              </w:rPr>
              <w:t>工作</w:t>
            </w:r>
          </w:p>
        </w:tc>
      </w:tr>
      <w:tr>
        <w:tblPrEx>
          <w:tblLayout w:type="fixed"/>
          <w:tblCellMar>
            <w:top w:w="0" w:type="dxa"/>
            <w:left w:w="108" w:type="dxa"/>
            <w:bottom w:w="0" w:type="dxa"/>
            <w:right w:w="108" w:type="dxa"/>
          </w:tblCellMar>
        </w:tblPrEx>
        <w:trPr>
          <w:trHeight w:val="1570" w:hRule="atLeast"/>
          <w:jc w:val="center"/>
        </w:trPr>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default" w:ascii="仿宋_GB2312" w:hAnsi="仿宋_GB2312" w:eastAsia="仿宋_GB2312" w:cs="仿宋_GB2312"/>
                <w:color w:val="000000"/>
                <w:sz w:val="28"/>
                <w:szCs w:val="28"/>
                <w:lang w:val="en-US"/>
              </w:rPr>
            </w:pPr>
            <w:r>
              <w:rPr>
                <w:rFonts w:hint="eastAsia" w:ascii="仿宋_GB2312" w:hAnsi="仿宋_GB2312" w:eastAsia="仿宋_GB2312" w:cs="仿宋_GB2312"/>
                <w:color w:val="000000"/>
                <w:kern w:val="0"/>
                <w:sz w:val="28"/>
                <w:szCs w:val="28"/>
              </w:rPr>
              <w:t>副</w:t>
            </w:r>
            <w:r>
              <w:rPr>
                <w:rFonts w:hint="eastAsia" w:ascii="仿宋_GB2312" w:hAnsi="仿宋_GB2312" w:eastAsia="仿宋_GB2312" w:cs="仿宋_GB2312"/>
                <w:color w:val="000000"/>
                <w:kern w:val="0"/>
                <w:sz w:val="28"/>
                <w:szCs w:val="28"/>
                <w:lang w:val="en-US" w:eastAsia="zh-CN"/>
              </w:rPr>
              <w:t>主监</w:t>
            </w:r>
          </w:p>
        </w:tc>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lang w:val="en-US" w:eastAsia="zh-CN"/>
              </w:rPr>
              <w:t>1</w:t>
            </w:r>
            <w:r>
              <w:rPr>
                <w:rFonts w:hint="eastAsia" w:ascii="仿宋_GB2312" w:hAnsi="仿宋_GB2312" w:eastAsia="仿宋_GB2312" w:cs="仿宋_GB2312"/>
                <w:color w:val="000000"/>
                <w:kern w:val="0"/>
                <w:sz w:val="28"/>
                <w:szCs w:val="28"/>
              </w:rPr>
              <w:t>人</w:t>
            </w:r>
          </w:p>
        </w:tc>
        <w:tc>
          <w:tcPr>
            <w:tcW w:w="6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both"/>
              <w:textAlignment w:val="center"/>
              <w:outlineLvl w:val="9"/>
              <w:rPr>
                <w:rFonts w:hint="default"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kern w:val="0"/>
                <w:sz w:val="28"/>
                <w:szCs w:val="28"/>
              </w:rPr>
              <w:t>由分管教学副校长担任，</w:t>
            </w:r>
            <w:r>
              <w:rPr>
                <w:rFonts w:hint="eastAsia" w:ascii="仿宋_GB2312" w:hAnsi="仿宋_GB2312" w:eastAsia="仿宋_GB2312" w:cs="仿宋_GB2312"/>
                <w:sz w:val="28"/>
                <w:szCs w:val="28"/>
                <w:lang w:val="en-US" w:eastAsia="zh-CN"/>
              </w:rPr>
              <w:t>市教培院、各区教育局</w:t>
            </w:r>
            <w:r>
              <w:rPr>
                <w:rFonts w:hint="eastAsia" w:ascii="仿宋_GB2312" w:hAnsi="仿宋_GB2312" w:cs="仿宋_GB2312"/>
                <w:sz w:val="28"/>
                <w:szCs w:val="28"/>
                <w:lang w:val="en-US" w:eastAsia="zh-CN"/>
              </w:rPr>
              <w:t>统筹安排 ，</w:t>
            </w:r>
            <w:r>
              <w:rPr>
                <w:rFonts w:hint="eastAsia" w:ascii="仿宋_GB2312" w:hAnsi="仿宋_GB2312" w:eastAsia="仿宋_GB2312" w:cs="仿宋_GB2312"/>
                <w:color w:val="000000"/>
                <w:sz w:val="28"/>
                <w:szCs w:val="28"/>
              </w:rPr>
              <w:t>配合</w:t>
            </w:r>
            <w:r>
              <w:rPr>
                <w:rFonts w:hint="eastAsia" w:ascii="仿宋_GB2312" w:hAnsi="仿宋_GB2312" w:eastAsia="仿宋_GB2312" w:cs="仿宋_GB2312"/>
                <w:color w:val="000000"/>
                <w:sz w:val="28"/>
                <w:szCs w:val="28"/>
                <w:lang w:val="en-US" w:eastAsia="zh-CN"/>
              </w:rPr>
              <w:t>主监</w:t>
            </w:r>
            <w:r>
              <w:rPr>
                <w:rFonts w:hint="eastAsia" w:ascii="仿宋_GB2312" w:hAnsi="仿宋_GB2312" w:eastAsia="仿宋_GB2312" w:cs="仿宋_GB2312"/>
                <w:color w:val="000000"/>
                <w:sz w:val="28"/>
                <w:szCs w:val="28"/>
              </w:rPr>
              <w:t>组织本校</w:t>
            </w:r>
            <w:r>
              <w:rPr>
                <w:rFonts w:hint="eastAsia" w:ascii="仿宋_GB2312" w:hAnsi="仿宋_GB2312" w:eastAsia="仿宋_GB2312" w:cs="仿宋_GB2312"/>
                <w:color w:val="000000"/>
                <w:sz w:val="28"/>
                <w:szCs w:val="28"/>
                <w:lang w:val="en-US" w:eastAsia="zh-CN"/>
              </w:rPr>
              <w:t>监测</w:t>
            </w:r>
            <w:r>
              <w:rPr>
                <w:rFonts w:hint="eastAsia" w:ascii="仿宋_GB2312" w:hAnsi="仿宋_GB2312" w:eastAsia="仿宋_GB2312" w:cs="仿宋_GB2312"/>
                <w:color w:val="000000"/>
                <w:sz w:val="28"/>
                <w:szCs w:val="28"/>
              </w:rPr>
              <w:t>；</w:t>
            </w:r>
            <w:r>
              <w:rPr>
                <w:rFonts w:hint="eastAsia" w:ascii="仿宋_GB2312" w:hAnsi="仿宋_GB2312" w:cs="仿宋_GB2312"/>
                <w:color w:val="000000"/>
                <w:sz w:val="28"/>
                <w:szCs w:val="28"/>
                <w:lang w:val="en-US" w:eastAsia="zh-CN"/>
              </w:rPr>
              <w:t>确保</w:t>
            </w:r>
            <w:r>
              <w:rPr>
                <w:rFonts w:hint="eastAsia" w:ascii="仿宋_GB2312" w:hAnsi="仿宋_GB2312" w:eastAsia="仿宋_GB2312" w:cs="仿宋_GB2312"/>
                <w:color w:val="000000"/>
                <w:sz w:val="28"/>
                <w:szCs w:val="28"/>
                <w:lang w:val="en-US" w:eastAsia="zh-CN"/>
              </w:rPr>
              <w:t>监测</w:t>
            </w:r>
            <w:r>
              <w:rPr>
                <w:rFonts w:hint="eastAsia" w:ascii="仿宋_GB2312" w:hAnsi="仿宋_GB2312" w:eastAsia="仿宋_GB2312" w:cs="仿宋_GB2312"/>
                <w:color w:val="000000"/>
                <w:sz w:val="28"/>
                <w:szCs w:val="28"/>
              </w:rPr>
              <w:t>数据的真实性、监测过程的规范性、</w:t>
            </w:r>
            <w:r>
              <w:rPr>
                <w:rFonts w:hint="eastAsia" w:ascii="仿宋_GB2312" w:hAnsi="仿宋_GB2312" w:eastAsia="仿宋_GB2312" w:cs="仿宋_GB2312"/>
                <w:color w:val="000000"/>
                <w:sz w:val="28"/>
                <w:szCs w:val="28"/>
                <w:lang w:val="en-US" w:eastAsia="zh-CN"/>
              </w:rPr>
              <w:t>监测</w:t>
            </w:r>
            <w:r>
              <w:rPr>
                <w:rFonts w:hint="eastAsia" w:ascii="仿宋_GB2312" w:hAnsi="仿宋_GB2312" w:eastAsia="仿宋_GB2312" w:cs="仿宋_GB2312"/>
                <w:color w:val="000000"/>
                <w:sz w:val="28"/>
                <w:szCs w:val="28"/>
              </w:rPr>
              <w:t>工具的保密性</w:t>
            </w:r>
            <w:r>
              <w:rPr>
                <w:rFonts w:hint="eastAsia" w:ascii="仿宋_GB2312" w:hAnsi="仿宋_GB2312" w:cs="仿宋_GB2312"/>
                <w:color w:val="000000"/>
                <w:sz w:val="28"/>
                <w:szCs w:val="28"/>
                <w:lang w:eastAsia="zh-CN"/>
              </w:rPr>
              <w:t>，</w:t>
            </w:r>
            <w:r>
              <w:rPr>
                <w:rFonts w:hint="eastAsia" w:ascii="仿宋_GB2312" w:hAnsi="仿宋_GB2312" w:cs="仿宋_GB2312"/>
                <w:color w:val="000000"/>
                <w:sz w:val="28"/>
                <w:szCs w:val="28"/>
                <w:lang w:val="en-US" w:eastAsia="zh-CN"/>
              </w:rPr>
              <w:t>高标准、高质量、高水平完成监测工作</w:t>
            </w:r>
          </w:p>
        </w:tc>
      </w:tr>
      <w:tr>
        <w:tblPrEx>
          <w:tblLayout w:type="fixed"/>
          <w:tblCellMar>
            <w:top w:w="0" w:type="dxa"/>
            <w:left w:w="108" w:type="dxa"/>
            <w:bottom w:w="0" w:type="dxa"/>
            <w:right w:w="108" w:type="dxa"/>
          </w:tblCellMar>
        </w:tblPrEx>
        <w:trPr>
          <w:trHeight w:val="1570" w:hRule="atLeast"/>
          <w:jc w:val="center"/>
        </w:trPr>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监测组长</w:t>
            </w:r>
          </w:p>
        </w:tc>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1人</w:t>
            </w:r>
          </w:p>
        </w:tc>
        <w:tc>
          <w:tcPr>
            <w:tcW w:w="6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both"/>
              <w:textAlignment w:val="center"/>
              <w:outlineLvl w:val="9"/>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kern w:val="0"/>
                <w:sz w:val="28"/>
                <w:szCs w:val="28"/>
              </w:rPr>
              <w:t>由</w:t>
            </w:r>
            <w:r>
              <w:rPr>
                <w:rFonts w:hint="eastAsia" w:ascii="仿宋_GB2312" w:hAnsi="仿宋_GB2312" w:eastAsia="仿宋_GB2312" w:cs="仿宋_GB2312"/>
                <w:color w:val="000000"/>
                <w:kern w:val="0"/>
                <w:sz w:val="28"/>
                <w:szCs w:val="28"/>
                <w:lang w:val="en-US" w:eastAsia="zh-CN"/>
              </w:rPr>
              <w:t>学校</w:t>
            </w:r>
            <w:r>
              <w:rPr>
                <w:rFonts w:hint="eastAsia" w:ascii="仿宋_GB2312" w:hAnsi="仿宋_GB2312" w:eastAsia="仿宋_GB2312" w:cs="仿宋_GB2312"/>
                <w:color w:val="000000"/>
                <w:kern w:val="0"/>
                <w:sz w:val="28"/>
                <w:szCs w:val="28"/>
              </w:rPr>
              <w:t>教务（教导）主任担任，</w:t>
            </w:r>
            <w:r>
              <w:rPr>
                <w:rFonts w:hint="eastAsia" w:ascii="仿宋_GB2312" w:hAnsi="仿宋_GB2312" w:eastAsia="仿宋_GB2312" w:cs="仿宋_GB2312"/>
                <w:sz w:val="28"/>
                <w:szCs w:val="28"/>
              </w:rPr>
              <w:t>负责与市</w:t>
            </w:r>
            <w:r>
              <w:rPr>
                <w:rFonts w:hint="eastAsia" w:ascii="仿宋_GB2312" w:hAnsi="仿宋_GB2312" w:eastAsia="仿宋_GB2312" w:cs="仿宋_GB2312"/>
                <w:sz w:val="28"/>
                <w:szCs w:val="28"/>
                <w:lang w:val="en-US" w:eastAsia="zh-CN"/>
              </w:rPr>
              <w:t>区</w:t>
            </w:r>
            <w:r>
              <w:rPr>
                <w:rFonts w:hint="eastAsia" w:ascii="仿宋_GB2312" w:hAnsi="仿宋_GB2312" w:eastAsia="仿宋_GB2312" w:cs="仿宋_GB2312"/>
                <w:sz w:val="28"/>
                <w:szCs w:val="28"/>
              </w:rPr>
              <w:t>监测实施工作领导小组联系沟通，负责上报参测师生信息和测试过程材料</w:t>
            </w:r>
            <w:r>
              <w:rPr>
                <w:rFonts w:hint="eastAsia" w:ascii="仿宋_GB2312" w:hAnsi="仿宋_GB2312" w:eastAsia="仿宋_GB2312" w:cs="仿宋_GB2312"/>
                <w:color w:val="000000"/>
                <w:kern w:val="0"/>
                <w:sz w:val="28"/>
                <w:szCs w:val="28"/>
              </w:rPr>
              <w:t>负责各监测教室的监测人员安排、文工具配备等具体事物</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sz w:val="28"/>
                <w:szCs w:val="28"/>
              </w:rPr>
              <w:t>为本校监测实施工作提供技术指导与支持</w:t>
            </w:r>
          </w:p>
        </w:tc>
      </w:tr>
      <w:tr>
        <w:tblPrEx>
          <w:tblLayout w:type="fixed"/>
          <w:tblCellMar>
            <w:top w:w="0" w:type="dxa"/>
            <w:left w:w="108" w:type="dxa"/>
            <w:bottom w:w="0" w:type="dxa"/>
            <w:right w:w="108" w:type="dxa"/>
          </w:tblCellMar>
        </w:tblPrEx>
        <w:trPr>
          <w:trHeight w:val="1180" w:hRule="atLeast"/>
          <w:jc w:val="center"/>
        </w:trPr>
        <w:tc>
          <w:tcPr>
            <w:tcW w:w="1420" w:type="dxa"/>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监测员</w:t>
            </w:r>
          </w:p>
        </w:tc>
        <w:tc>
          <w:tcPr>
            <w:tcW w:w="898" w:type="dxa"/>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若干</w:t>
            </w:r>
          </w:p>
        </w:tc>
        <w:tc>
          <w:tcPr>
            <w:tcW w:w="6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both"/>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由</w:t>
            </w:r>
            <w:r>
              <w:rPr>
                <w:rFonts w:hint="eastAsia" w:ascii="仿宋_GB2312" w:hAnsi="仿宋_GB2312" w:cs="仿宋_GB2312"/>
                <w:color w:val="000000"/>
                <w:kern w:val="0"/>
                <w:sz w:val="28"/>
                <w:szCs w:val="28"/>
                <w:lang w:eastAsia="zh-CN"/>
              </w:rPr>
              <w:t>各</w:t>
            </w:r>
            <w:r>
              <w:rPr>
                <w:rFonts w:hint="eastAsia" w:ascii="仿宋_GB2312" w:hAnsi="仿宋_GB2312" w:cs="仿宋_GB2312"/>
                <w:color w:val="000000"/>
                <w:kern w:val="0"/>
                <w:sz w:val="28"/>
                <w:szCs w:val="28"/>
                <w:lang w:val="en-US" w:eastAsia="zh-CN"/>
              </w:rPr>
              <w:t>学校</w:t>
            </w:r>
            <w:r>
              <w:rPr>
                <w:rFonts w:hint="eastAsia" w:ascii="仿宋_GB2312" w:hAnsi="仿宋_GB2312" w:cs="仿宋_GB2312"/>
                <w:color w:val="000000"/>
                <w:kern w:val="0"/>
                <w:sz w:val="28"/>
                <w:szCs w:val="28"/>
                <w:lang w:eastAsia="zh-CN"/>
              </w:rPr>
              <w:t>选派，</w:t>
            </w:r>
            <w:r>
              <w:rPr>
                <w:rFonts w:hint="eastAsia" w:ascii="仿宋_GB2312" w:hAnsi="仿宋_GB2312" w:eastAsia="仿宋_GB2312" w:cs="仿宋_GB2312"/>
                <w:sz w:val="28"/>
                <w:szCs w:val="28"/>
                <w:lang w:val="en-US" w:eastAsia="zh-CN"/>
              </w:rPr>
              <w:t>各区教育局、市教培院</w:t>
            </w:r>
            <w:r>
              <w:rPr>
                <w:rFonts w:hint="eastAsia" w:ascii="仿宋_GB2312" w:hAnsi="仿宋_GB2312" w:cs="仿宋_GB2312"/>
                <w:sz w:val="28"/>
                <w:szCs w:val="28"/>
                <w:lang w:val="en-US" w:eastAsia="zh-CN"/>
              </w:rPr>
              <w:t>统筹安排，</w:t>
            </w:r>
            <w:r>
              <w:rPr>
                <w:rFonts w:hint="eastAsia" w:ascii="仿宋_GB2312" w:hAnsi="仿宋_GB2312" w:eastAsia="仿宋_GB2312" w:cs="仿宋_GB2312"/>
                <w:sz w:val="28"/>
                <w:szCs w:val="28"/>
              </w:rPr>
              <w:t>负责</w:t>
            </w:r>
            <w:r>
              <w:rPr>
                <w:rFonts w:hint="eastAsia" w:ascii="仿宋_GB2312" w:hAnsi="仿宋_GB2312" w:cs="仿宋_GB2312"/>
                <w:sz w:val="28"/>
                <w:szCs w:val="28"/>
                <w:lang w:eastAsia="zh-CN"/>
              </w:rPr>
              <w:t>监测室</w:t>
            </w:r>
            <w:r>
              <w:rPr>
                <w:rFonts w:hint="eastAsia" w:ascii="仿宋_GB2312" w:hAnsi="仿宋_GB2312" w:eastAsia="仿宋_GB2312" w:cs="仿宋_GB2312"/>
                <w:sz w:val="28"/>
                <w:szCs w:val="28"/>
              </w:rPr>
              <w:t>的具体组织工作</w:t>
            </w:r>
            <w:r>
              <w:rPr>
                <w:rFonts w:hint="eastAsia" w:ascii="仿宋_GB2312" w:hAnsi="仿宋_GB2312" w:cs="仿宋_GB2312"/>
                <w:sz w:val="28"/>
                <w:szCs w:val="28"/>
                <w:lang w:eastAsia="zh-CN"/>
              </w:rPr>
              <w:t>，</w:t>
            </w:r>
            <w:r>
              <w:rPr>
                <w:rFonts w:hint="eastAsia" w:ascii="仿宋_GB2312" w:hAnsi="仿宋_GB2312" w:eastAsia="仿宋_GB2312" w:cs="仿宋_GB2312"/>
                <w:color w:val="000000"/>
                <w:kern w:val="0"/>
                <w:sz w:val="28"/>
                <w:szCs w:val="28"/>
              </w:rPr>
              <w:t>每个</w:t>
            </w:r>
            <w:r>
              <w:rPr>
                <w:rFonts w:hint="eastAsia" w:ascii="仿宋_GB2312" w:hAnsi="仿宋_GB2312" w:eastAsia="仿宋_GB2312" w:cs="仿宋_GB2312"/>
                <w:color w:val="000000"/>
                <w:kern w:val="0"/>
                <w:sz w:val="28"/>
                <w:szCs w:val="28"/>
                <w:lang w:val="en-US" w:eastAsia="zh-CN"/>
              </w:rPr>
              <w:t>监测</w:t>
            </w:r>
            <w:r>
              <w:rPr>
                <w:rFonts w:hint="eastAsia" w:ascii="仿宋_GB2312" w:hAnsi="仿宋_GB2312" w:eastAsia="仿宋_GB2312" w:cs="仿宋_GB2312"/>
                <w:color w:val="000000"/>
                <w:kern w:val="0"/>
                <w:sz w:val="28"/>
                <w:szCs w:val="28"/>
              </w:rPr>
              <w:t>室安排2名（主监测员、副监测员各1名）</w:t>
            </w:r>
          </w:p>
        </w:tc>
      </w:tr>
      <w:tr>
        <w:tblPrEx>
          <w:tblLayout w:type="fixed"/>
          <w:tblCellMar>
            <w:top w:w="0" w:type="dxa"/>
            <w:left w:w="108" w:type="dxa"/>
            <w:bottom w:w="0" w:type="dxa"/>
            <w:right w:w="108" w:type="dxa"/>
          </w:tblCellMar>
        </w:tblPrEx>
        <w:trPr>
          <w:trHeight w:val="790" w:hRule="atLeast"/>
          <w:jc w:val="center"/>
        </w:trPr>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保密员</w:t>
            </w:r>
          </w:p>
        </w:tc>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2人</w:t>
            </w:r>
          </w:p>
        </w:tc>
        <w:tc>
          <w:tcPr>
            <w:tcW w:w="6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both"/>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由</w:t>
            </w:r>
            <w:r>
              <w:rPr>
                <w:rFonts w:hint="eastAsia" w:ascii="仿宋_GB2312" w:hAnsi="仿宋_GB2312" w:cs="仿宋_GB2312"/>
                <w:sz w:val="28"/>
                <w:szCs w:val="28"/>
                <w:lang w:val="en-US" w:eastAsia="zh-CN"/>
              </w:rPr>
              <w:t>各学校选派，</w:t>
            </w:r>
            <w:r>
              <w:rPr>
                <w:rFonts w:hint="eastAsia" w:ascii="仿宋_GB2312" w:hAnsi="仿宋_GB2312" w:cs="仿宋_GB2312"/>
                <w:sz w:val="28"/>
                <w:szCs w:val="28"/>
                <w:lang w:eastAsia="zh-CN"/>
              </w:rPr>
              <w:t>区校统筹安排</w:t>
            </w:r>
            <w:r>
              <w:rPr>
                <w:rFonts w:hint="eastAsia" w:ascii="仿宋_GB2312" w:hAnsi="仿宋_GB2312" w:eastAsia="仿宋_GB2312" w:cs="仿宋_GB2312"/>
                <w:sz w:val="28"/>
                <w:szCs w:val="28"/>
              </w:rPr>
              <w:t>，负责监测工具的领取、保管和送回等工作，对测试工具的安全保密负具体责任</w:t>
            </w:r>
          </w:p>
        </w:tc>
      </w:tr>
      <w:tr>
        <w:tblPrEx>
          <w:tblLayout w:type="fixed"/>
          <w:tblCellMar>
            <w:top w:w="0" w:type="dxa"/>
            <w:left w:w="108" w:type="dxa"/>
            <w:bottom w:w="0" w:type="dxa"/>
            <w:right w:w="108" w:type="dxa"/>
          </w:tblCellMar>
        </w:tblPrEx>
        <w:trPr>
          <w:trHeight w:val="667" w:hRule="atLeast"/>
          <w:jc w:val="center"/>
        </w:trPr>
        <w:tc>
          <w:tcPr>
            <w:tcW w:w="1420" w:type="dxa"/>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司时员</w:t>
            </w:r>
          </w:p>
        </w:tc>
        <w:tc>
          <w:tcPr>
            <w:tcW w:w="898" w:type="dxa"/>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1人</w:t>
            </w:r>
          </w:p>
        </w:tc>
        <w:tc>
          <w:tcPr>
            <w:tcW w:w="6484" w:type="dxa"/>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both"/>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由</w:t>
            </w:r>
            <w:r>
              <w:rPr>
                <w:rFonts w:hint="eastAsia" w:ascii="仿宋_GB2312" w:hAnsi="仿宋_GB2312" w:eastAsia="仿宋_GB2312" w:cs="仿宋_GB2312"/>
                <w:sz w:val="28"/>
                <w:szCs w:val="28"/>
                <w:lang w:val="en-US" w:eastAsia="zh-CN"/>
              </w:rPr>
              <w:t>学校</w:t>
            </w:r>
            <w:r>
              <w:rPr>
                <w:rFonts w:hint="eastAsia" w:ascii="仿宋_GB2312" w:hAnsi="仿宋_GB2312" w:eastAsia="仿宋_GB2312" w:cs="仿宋_GB2312"/>
                <w:sz w:val="28"/>
                <w:szCs w:val="28"/>
              </w:rPr>
              <w:t>教务部门相关人员担任，负责按时发出报时指令</w:t>
            </w:r>
          </w:p>
        </w:tc>
      </w:tr>
      <w:tr>
        <w:tblPrEx>
          <w:tblLayout w:type="fixed"/>
          <w:tblCellMar>
            <w:top w:w="0" w:type="dxa"/>
            <w:left w:w="108" w:type="dxa"/>
            <w:bottom w:w="0" w:type="dxa"/>
            <w:right w:w="108" w:type="dxa"/>
          </w:tblCellMar>
        </w:tblPrEx>
        <w:trPr>
          <w:trHeight w:val="790" w:hRule="atLeast"/>
          <w:jc w:val="center"/>
        </w:trPr>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医护人员</w:t>
            </w:r>
          </w:p>
        </w:tc>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1人</w:t>
            </w:r>
          </w:p>
        </w:tc>
        <w:tc>
          <w:tcPr>
            <w:tcW w:w="6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both"/>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由校医担任，负责学生身体不适、突发疾病等问题的临场处置和送医交接以及测试期间</w:t>
            </w:r>
            <w:r>
              <w:rPr>
                <w:rFonts w:hint="eastAsia" w:ascii="仿宋_GB2312" w:hAnsi="仿宋_GB2312" w:cs="仿宋_GB2312"/>
                <w:sz w:val="28"/>
                <w:szCs w:val="28"/>
                <w:lang w:val="en-US" w:eastAsia="zh-CN"/>
              </w:rPr>
              <w:t>学校</w:t>
            </w:r>
            <w:r>
              <w:rPr>
                <w:rFonts w:hint="eastAsia" w:ascii="仿宋_GB2312" w:hAnsi="仿宋_GB2312" w:eastAsia="仿宋_GB2312" w:cs="仿宋_GB2312"/>
                <w:sz w:val="28"/>
                <w:szCs w:val="28"/>
              </w:rPr>
              <w:t>的具体工作</w:t>
            </w:r>
          </w:p>
        </w:tc>
      </w:tr>
      <w:tr>
        <w:tblPrEx>
          <w:tblLayout w:type="fixed"/>
          <w:tblCellMar>
            <w:top w:w="0" w:type="dxa"/>
            <w:left w:w="108" w:type="dxa"/>
            <w:bottom w:w="0" w:type="dxa"/>
            <w:right w:w="108" w:type="dxa"/>
          </w:tblCellMar>
        </w:tblPrEx>
        <w:trPr>
          <w:trHeight w:val="800" w:hRule="atLeast"/>
          <w:jc w:val="center"/>
        </w:trPr>
        <w:tc>
          <w:tcPr>
            <w:tcW w:w="14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安保人员</w:t>
            </w:r>
          </w:p>
        </w:tc>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center"/>
              <w:textAlignment w:val="center"/>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2人</w:t>
            </w:r>
          </w:p>
        </w:tc>
        <w:tc>
          <w:tcPr>
            <w:tcW w:w="6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ind w:firstLine="0" w:firstLineChars="0"/>
              <w:jc w:val="both"/>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由</w:t>
            </w:r>
            <w:r>
              <w:rPr>
                <w:rFonts w:hint="eastAsia" w:ascii="仿宋_GB2312" w:hAnsi="仿宋_GB2312" w:cs="仿宋_GB2312"/>
                <w:sz w:val="28"/>
                <w:szCs w:val="28"/>
                <w:lang w:val="en-US" w:eastAsia="zh-CN"/>
              </w:rPr>
              <w:t>学校</w:t>
            </w:r>
            <w:r>
              <w:rPr>
                <w:rFonts w:hint="eastAsia" w:ascii="仿宋_GB2312" w:hAnsi="仿宋_GB2312" w:eastAsia="仿宋_GB2312" w:cs="仿宋_GB2312"/>
                <w:sz w:val="28"/>
                <w:szCs w:val="28"/>
              </w:rPr>
              <w:t>保安或相关人员担任，负责测试场地周边环境的治安保卫</w:t>
            </w:r>
          </w:p>
        </w:tc>
      </w:tr>
    </w:tbl>
    <w:p>
      <w:pPr>
        <w:keepNext w:val="0"/>
        <w:keepLines w:val="0"/>
        <w:pageBreakBefore w:val="0"/>
        <w:widowControl w:val="0"/>
        <w:kinsoku/>
        <w:wordWrap/>
        <w:overflowPunct/>
        <w:topLinePunct w:val="0"/>
        <w:autoSpaceDE/>
        <w:autoSpaceDN/>
        <w:bidi w:val="0"/>
        <w:adjustRightInd/>
        <w:snapToGrid/>
        <w:spacing w:before="221" w:beforeLines="50" w:after="221" w:afterLines="50" w:line="560" w:lineRule="exact"/>
        <w:jc w:val="center"/>
        <w:textAlignment w:val="auto"/>
        <w:outlineLvl w:val="0"/>
        <w:rPr>
          <w:rFonts w:hint="eastAsia" w:ascii="方正小标宋_GBK" w:hAnsi="方正小标宋_GBK" w:eastAsia="方正小标宋_GBK" w:cs="方正小标宋_GBK"/>
          <w:b/>
          <w:bCs/>
        </w:rPr>
      </w:pPr>
      <w:bookmarkStart w:id="3" w:name="_Toc23100"/>
      <w:r>
        <w:rPr>
          <w:rFonts w:hint="eastAsia" w:ascii="方正小标宋_GBK" w:hAnsi="方正小标宋_GBK" w:eastAsia="方正小标宋_GBK" w:cs="方正小标宋_GBK"/>
          <w:b/>
          <w:bCs/>
        </w:rPr>
        <w:t>第二章 对象与内容</w:t>
      </w:r>
      <w:bookmarkEnd w:id="3"/>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rPr>
      </w:pPr>
      <w:r>
        <w:rPr>
          <w:rFonts w:hint="eastAsia" w:ascii="黑体" w:hAnsi="黑体" w:eastAsia="黑体" w:cs="黑体"/>
        </w:rPr>
        <w:t>一、监测对象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lang w:eastAsia="zh-CN"/>
        </w:rPr>
      </w:pPr>
      <w:r>
        <w:rPr>
          <w:rFonts w:hint="eastAsia" w:ascii="仿宋_GB2312" w:hAnsi="仿宋_GB2312" w:eastAsia="仿宋_GB2312" w:cs="仿宋_GB2312"/>
        </w:rPr>
        <w:t>全市小学（部）三、六年级在</w:t>
      </w:r>
      <w:r>
        <w:rPr>
          <w:rFonts w:hint="eastAsia" w:ascii="仿宋_GB2312" w:hAnsi="仿宋_GB2312" w:cs="仿宋_GB2312"/>
          <w:lang w:val="en-US" w:eastAsia="zh-CN"/>
        </w:rPr>
        <w:t>校</w:t>
      </w:r>
      <w:r>
        <w:rPr>
          <w:rFonts w:hint="eastAsia" w:ascii="仿宋_GB2312" w:hAnsi="仿宋_GB2312" w:eastAsia="仿宋_GB2312" w:cs="仿宋_GB2312"/>
        </w:rPr>
        <w:t>学生</w:t>
      </w:r>
      <w:r>
        <w:rPr>
          <w:rFonts w:hint="eastAsia" w:ascii="仿宋_GB2312" w:hAnsi="仿宋_GB2312" w:cs="仿宋_GB231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rPr>
      </w:pPr>
      <w:r>
        <w:rPr>
          <w:rFonts w:hint="eastAsia" w:ascii="黑体" w:hAnsi="黑体" w:eastAsia="黑体" w:cs="黑体"/>
        </w:rPr>
        <w:t>二、监测内容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eastAsia" w:ascii="仿宋_GB2312" w:hAnsi="仿宋_GB2312" w:cs="仿宋_GB2312"/>
          <w:sz w:val="32"/>
          <w:lang w:val="en-US" w:eastAsia="zh-CN"/>
        </w:rPr>
      </w:pPr>
      <w:bookmarkStart w:id="4" w:name="_Toc19163"/>
      <w:r>
        <w:rPr>
          <w:rFonts w:hint="eastAsia" w:ascii="仿宋_GB2312" w:hAnsi="仿宋_GB2312" w:cs="仿宋_GB2312"/>
          <w:sz w:val="32"/>
          <w:lang w:val="en-US" w:eastAsia="zh-CN"/>
        </w:rPr>
        <w:t>三年级采取抽学科监测模式，监测学科为语文、道德与法治、科学，其中，语文学科以笔试闭卷进行监测，满分100分；道德与法治和科学以合场合卷闭卷进行监测，每学科内容50分，共100分。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eastAsia" w:ascii="仿宋_GB2312" w:hAnsi="仿宋_GB2312" w:cs="仿宋_GB2312"/>
          <w:sz w:val="32"/>
          <w:lang w:val="en-US" w:eastAsia="zh-CN"/>
        </w:rPr>
      </w:pPr>
      <w:r>
        <w:rPr>
          <w:rFonts w:hint="eastAsia" w:ascii="仿宋_GB2312" w:hAnsi="仿宋_GB2312" w:cs="仿宋_GB2312"/>
          <w:sz w:val="32"/>
          <w:lang w:val="en-US" w:eastAsia="zh-CN"/>
        </w:rPr>
        <w:t>六年级采取“3+N+调查问卷”监测模式，其中，“3”指语文、数学、英语（含听力）三个科目，“N”指从道德与法治、科学、体育与健康、心理健康、美术、音乐、信息科技、劳动等学科中抽取1-2个科目进行监测，均以笔试闭卷方式进行监测。调查问卷包含学业质量及其相关影响因素，采取线上问卷填答方式进行。</w:t>
      </w:r>
    </w:p>
    <w:p>
      <w:pPr>
        <w:keepNext w:val="0"/>
        <w:keepLines w:val="0"/>
        <w:pageBreakBefore w:val="0"/>
        <w:widowControl w:val="0"/>
        <w:kinsoku/>
        <w:wordWrap/>
        <w:overflowPunct/>
        <w:topLinePunct w:val="0"/>
        <w:autoSpaceDE/>
        <w:autoSpaceDN/>
        <w:bidi w:val="0"/>
        <w:adjustRightInd/>
        <w:snapToGrid/>
        <w:spacing w:before="221" w:beforeLines="50" w:after="221" w:afterLines="50" w:line="560" w:lineRule="exact"/>
        <w:jc w:val="center"/>
        <w:textAlignment w:val="auto"/>
        <w:outlineLvl w:val="0"/>
        <w:rPr>
          <w:rFonts w:hint="eastAsia" w:ascii="方正小标宋_GBK" w:hAnsi="方正小标宋_GBK" w:eastAsia="方正小标宋_GBK" w:cs="方正小标宋_GBK"/>
          <w:b/>
          <w:bCs/>
          <w:lang w:eastAsia="zh-CN"/>
        </w:rPr>
      </w:pPr>
      <w:r>
        <w:rPr>
          <w:rFonts w:hint="eastAsia" w:ascii="方正小标宋_GBK" w:hAnsi="方正小标宋_GBK" w:eastAsia="方正小标宋_GBK" w:cs="方正小标宋_GBK"/>
          <w:b/>
          <w:bCs/>
        </w:rPr>
        <w:t>第三章 时间与方</w:t>
      </w:r>
      <w:r>
        <w:rPr>
          <w:rFonts w:hint="eastAsia" w:ascii="方正小标宋_GBK" w:hAnsi="方正小标宋_GBK" w:eastAsia="方正小标宋_GBK" w:cs="方正小标宋_GBK"/>
          <w:b/>
          <w:bCs/>
          <w:lang w:val="en-US" w:eastAsia="zh-CN"/>
        </w:rPr>
        <w:t>法</w:t>
      </w:r>
      <w:bookmarkEnd w:id="4"/>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rPr>
      </w:pPr>
      <w:r>
        <w:rPr>
          <w:rFonts w:hint="eastAsia" w:ascii="黑体" w:hAnsi="黑体" w:eastAsia="黑体" w:cs="黑体"/>
        </w:rPr>
        <w:t>一、监测时间</w:t>
      </w:r>
    </w:p>
    <w:tbl>
      <w:tblPr>
        <w:tblStyle w:val="5"/>
        <w:tblW w:w="873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914"/>
        <w:gridCol w:w="1290"/>
        <w:gridCol w:w="2310"/>
        <w:gridCol w:w="32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85" w:hRule="atLeast"/>
          <w:jc w:val="center"/>
        </w:trPr>
        <w:tc>
          <w:tcPr>
            <w:tcW w:w="19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bidi w:val="0"/>
              <w:adjustRightInd/>
              <w:snapToGrid/>
              <w:jc w:val="center"/>
              <w:textAlignment w:val="center"/>
              <w:rPr>
                <w:rFonts w:hint="eastAsia" w:ascii="仿宋_GB2312" w:hAnsi="仿宋_GB2312" w:eastAsia="仿宋_GB2312" w:cs="仿宋_GB2312"/>
                <w:i w:val="0"/>
                <w:iCs w:val="0"/>
                <w:color w:val="000000"/>
                <w:kern w:val="0"/>
                <w:sz w:val="28"/>
                <w:szCs w:val="28"/>
                <w:u w:val="none"/>
                <w:lang w:val="en-US" w:eastAsia="zh-CN"/>
              </w:rPr>
            </w:pPr>
            <w:r>
              <w:rPr>
                <w:rFonts w:hint="eastAsia" w:ascii="仿宋_GB2312" w:hAnsi="仿宋_GB2312" w:eastAsia="仿宋_GB2312" w:cs="仿宋_GB2312"/>
                <w:i w:val="0"/>
                <w:iCs w:val="0"/>
                <w:color w:val="000000"/>
                <w:kern w:val="0"/>
                <w:sz w:val="28"/>
                <w:szCs w:val="28"/>
                <w:u w:val="none"/>
                <w:lang w:val="en-US" w:eastAsia="zh-CN"/>
              </w:rPr>
              <w:t>日期</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bidi w:val="0"/>
              <w:adjustRightInd/>
              <w:snapToGrid/>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rPr>
              <w:t>年级</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bidi w:val="0"/>
              <w:adjustRightInd/>
              <w:snapToGrid/>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rPr>
              <w:t>时间</w:t>
            </w:r>
          </w:p>
        </w:tc>
        <w:tc>
          <w:tcPr>
            <w:tcW w:w="3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bidi w:val="0"/>
              <w:adjustRightInd/>
              <w:snapToGrid/>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rPr>
              <w:t>科目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5" w:hRule="atLeast"/>
          <w:jc w:val="center"/>
        </w:trPr>
        <w:tc>
          <w:tcPr>
            <w:tcW w:w="1914"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bidi w:val="0"/>
              <w:adjustRightInd/>
              <w:snapToGrid/>
              <w:jc w:val="center"/>
              <w:textAlignment w:val="center"/>
              <w:rPr>
                <w:rFonts w:hint="eastAsia" w:ascii="仿宋_GB2312" w:hAnsi="仿宋_GB2312" w:eastAsia="仿宋_GB2312" w:cs="仿宋_GB2312"/>
                <w:i w:val="0"/>
                <w:iCs w:val="0"/>
                <w:color w:val="000000"/>
                <w:kern w:val="0"/>
                <w:sz w:val="28"/>
                <w:szCs w:val="28"/>
                <w:u w:val="none"/>
                <w:lang w:val="en-US" w:eastAsia="zh-CN"/>
              </w:rPr>
            </w:pPr>
            <w:r>
              <w:rPr>
                <w:rFonts w:hint="eastAsia" w:ascii="仿宋_GB2312" w:hAnsi="仿宋_GB2312" w:eastAsia="仿宋_GB2312" w:cs="仿宋_GB2312"/>
                <w:i w:val="0"/>
                <w:iCs w:val="0"/>
                <w:color w:val="000000"/>
                <w:kern w:val="0"/>
                <w:sz w:val="28"/>
                <w:szCs w:val="28"/>
                <w:u w:val="none"/>
                <w:lang w:val="en-US" w:eastAsia="zh-CN"/>
              </w:rPr>
              <w:t>7月11日</w:t>
            </w:r>
          </w:p>
          <w:p>
            <w:pPr>
              <w:keepNext w:val="0"/>
              <w:keepLines w:val="0"/>
              <w:pageBreakBefore w:val="0"/>
              <w:widowControl w:val="0"/>
              <w:suppressLineNumbers w:val="0"/>
              <w:kinsoku/>
              <w:wordWrap/>
              <w:overflowPunct/>
              <w:topLinePunct w:val="0"/>
              <w:bidi w:val="0"/>
              <w:adjustRightInd/>
              <w:snapToGrid/>
              <w:jc w:val="center"/>
              <w:textAlignment w:val="center"/>
              <w:rPr>
                <w:rFonts w:hint="eastAsia" w:ascii="仿宋_GB2312" w:hAnsi="仿宋_GB2312" w:eastAsia="仿宋_GB2312" w:cs="仿宋_GB2312"/>
                <w:i w:val="0"/>
                <w:iCs w:val="0"/>
                <w:color w:val="000000"/>
                <w:kern w:val="0"/>
                <w:sz w:val="28"/>
                <w:szCs w:val="28"/>
                <w:u w:val="none"/>
                <w:lang w:val="en-US" w:eastAsia="zh-CN"/>
              </w:rPr>
            </w:pPr>
            <w:r>
              <w:rPr>
                <w:rFonts w:hint="eastAsia" w:ascii="仿宋_GB2312" w:hAnsi="仿宋_GB2312" w:eastAsia="仿宋_GB2312" w:cs="仿宋_GB2312"/>
                <w:i w:val="0"/>
                <w:iCs w:val="0"/>
                <w:color w:val="000000"/>
                <w:kern w:val="0"/>
                <w:sz w:val="28"/>
                <w:szCs w:val="28"/>
                <w:u w:val="none"/>
                <w:lang w:val="en-US" w:eastAsia="zh-CN"/>
              </w:rPr>
              <w:t>（星期四）</w:t>
            </w:r>
          </w:p>
        </w:tc>
        <w:tc>
          <w:tcPr>
            <w:tcW w:w="1290"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bidi w:val="0"/>
              <w:adjustRightInd/>
              <w:snapToGrid/>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rPr>
              <w:t>三年级</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bidi w:val="0"/>
              <w:adjustRightInd/>
              <w:snapToGrid/>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rPr>
              <w:t>08:30-09:30</w:t>
            </w:r>
          </w:p>
        </w:tc>
        <w:tc>
          <w:tcPr>
            <w:tcW w:w="3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val="0"/>
              <w:autoSpaceDN w:val="0"/>
              <w:bidi w:val="0"/>
              <w:adjustRightInd/>
              <w:snapToGrid/>
              <w:spacing w:line="340" w:lineRule="exact"/>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rPr>
              <w:t>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75" w:hRule="atLeast"/>
          <w:jc w:val="center"/>
        </w:trPr>
        <w:tc>
          <w:tcPr>
            <w:tcW w:w="1914" w:type="dxa"/>
            <w:vMerge w:val="continue"/>
            <w:tcBorders>
              <w:left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bidi w:val="0"/>
              <w:adjustRightInd/>
              <w:snapToGrid/>
              <w:jc w:val="center"/>
              <w:textAlignment w:val="center"/>
              <w:rPr>
                <w:rFonts w:hint="eastAsia" w:ascii="仿宋_GB2312" w:hAnsi="仿宋_GB2312" w:eastAsia="仿宋_GB2312" w:cs="仿宋_GB2312"/>
                <w:i w:val="0"/>
                <w:iCs w:val="0"/>
                <w:color w:val="000000"/>
                <w:kern w:val="0"/>
                <w:sz w:val="28"/>
                <w:szCs w:val="28"/>
                <w:u w:val="none"/>
                <w:lang w:val="en-US" w:eastAsia="zh-CN"/>
              </w:rPr>
            </w:pPr>
          </w:p>
        </w:tc>
        <w:tc>
          <w:tcPr>
            <w:tcW w:w="1290" w:type="dxa"/>
            <w:vMerge w:val="continue"/>
            <w:tcBorders>
              <w:left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bidi w:val="0"/>
              <w:adjustRightInd/>
              <w:snapToGrid/>
              <w:jc w:val="center"/>
              <w:textAlignment w:val="center"/>
              <w:rPr>
                <w:rFonts w:hint="eastAsia" w:ascii="仿宋_GB2312" w:hAnsi="仿宋_GB2312" w:eastAsia="仿宋_GB2312" w:cs="仿宋_GB2312"/>
                <w:i w:val="0"/>
                <w:iCs w:val="0"/>
                <w:color w:val="000000"/>
                <w:kern w:val="0"/>
                <w:sz w:val="28"/>
                <w:szCs w:val="28"/>
                <w:u w:val="none"/>
                <w:lang w:val="en-US" w:eastAsia="zh-CN"/>
              </w:rPr>
            </w:pP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bidi w:val="0"/>
              <w:adjustRightInd/>
              <w:snapToGrid/>
              <w:jc w:val="center"/>
              <w:textAlignment w:val="center"/>
              <w:rPr>
                <w:rFonts w:hint="eastAsia" w:ascii="仿宋_GB2312" w:hAnsi="仿宋_GB2312" w:eastAsia="仿宋_GB2312" w:cs="仿宋_GB2312"/>
                <w:i w:val="0"/>
                <w:iCs w:val="0"/>
                <w:color w:val="000000"/>
                <w:kern w:val="0"/>
                <w:sz w:val="28"/>
                <w:szCs w:val="28"/>
                <w:u w:val="none"/>
                <w:lang w:val="en-US" w:eastAsia="zh-CN"/>
              </w:rPr>
            </w:pPr>
            <w:r>
              <w:rPr>
                <w:rFonts w:hint="eastAsia" w:ascii="仿宋_GB2312" w:hAnsi="仿宋_GB2312" w:eastAsia="仿宋_GB2312" w:cs="仿宋_GB2312"/>
                <w:i w:val="0"/>
                <w:iCs w:val="0"/>
                <w:color w:val="000000"/>
                <w:kern w:val="0"/>
                <w:sz w:val="28"/>
                <w:szCs w:val="28"/>
                <w:u w:val="none"/>
                <w:lang w:val="en-US" w:eastAsia="zh-CN"/>
              </w:rPr>
              <w:t>10:00-11:00</w:t>
            </w:r>
          </w:p>
        </w:tc>
        <w:tc>
          <w:tcPr>
            <w:tcW w:w="3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val="0"/>
              <w:autoSpaceDN w:val="0"/>
              <w:bidi w:val="0"/>
              <w:adjustRightInd/>
              <w:snapToGrid/>
              <w:spacing w:line="340" w:lineRule="exact"/>
              <w:jc w:val="center"/>
              <w:textAlignment w:val="center"/>
              <w:rPr>
                <w:rFonts w:hint="eastAsia" w:ascii="仿宋_GB2312" w:hAnsi="仿宋_GB2312" w:eastAsia="仿宋_GB2312" w:cs="仿宋_GB2312"/>
                <w:i w:val="0"/>
                <w:iCs w:val="0"/>
                <w:color w:val="000000"/>
                <w:kern w:val="0"/>
                <w:sz w:val="28"/>
                <w:szCs w:val="28"/>
                <w:u w:val="none"/>
                <w:lang w:val="en-US" w:eastAsia="zh-CN"/>
              </w:rPr>
            </w:pPr>
            <w:r>
              <w:rPr>
                <w:rFonts w:hint="eastAsia" w:ascii="仿宋_GB2312" w:hAnsi="仿宋_GB2312" w:eastAsia="仿宋_GB2312" w:cs="仿宋_GB2312"/>
                <w:i w:val="0"/>
                <w:iCs w:val="0"/>
                <w:color w:val="000000"/>
                <w:kern w:val="0"/>
                <w:sz w:val="28"/>
                <w:szCs w:val="28"/>
                <w:u w:val="none"/>
                <w:lang w:val="en-US" w:eastAsia="zh-CN"/>
              </w:rPr>
              <w:t>道德与法治、科学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75" w:hRule="atLeast"/>
          <w:jc w:val="center"/>
        </w:trPr>
        <w:tc>
          <w:tcPr>
            <w:tcW w:w="1914" w:type="dxa"/>
            <w:vMerge w:val="continue"/>
            <w:tcBorders>
              <w:left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bidi w:val="0"/>
              <w:adjustRightInd/>
              <w:snapToGrid/>
              <w:jc w:val="center"/>
              <w:textAlignment w:val="center"/>
              <w:rPr>
                <w:rFonts w:hint="eastAsia" w:ascii="仿宋_GB2312" w:hAnsi="仿宋_GB2312" w:eastAsia="仿宋_GB2312" w:cs="仿宋_GB2312"/>
                <w:i w:val="0"/>
                <w:iCs w:val="0"/>
                <w:color w:val="000000"/>
                <w:kern w:val="0"/>
                <w:sz w:val="28"/>
                <w:szCs w:val="28"/>
                <w:u w:val="none"/>
                <w:lang w:val="en-US" w:eastAsia="zh-CN"/>
              </w:rPr>
            </w:pPr>
          </w:p>
        </w:tc>
        <w:tc>
          <w:tcPr>
            <w:tcW w:w="1290"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bidi w:val="0"/>
              <w:adjustRightInd/>
              <w:snapToGrid/>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rPr>
              <w:t>六年级</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bidi w:val="0"/>
              <w:adjustRightInd/>
              <w:snapToGrid/>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rPr>
              <w:t>08:30-10:00</w:t>
            </w:r>
          </w:p>
        </w:tc>
        <w:tc>
          <w:tcPr>
            <w:tcW w:w="3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40" w:lineRule="exact"/>
              <w:jc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rPr>
              <w:t>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5" w:hRule="atLeast"/>
          <w:jc w:val="center"/>
        </w:trPr>
        <w:tc>
          <w:tcPr>
            <w:tcW w:w="1914" w:type="dxa"/>
            <w:vMerge w:val="continue"/>
            <w:tcBorders>
              <w:left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bidi w:val="0"/>
              <w:adjustRightInd/>
              <w:snapToGrid/>
              <w:jc w:val="center"/>
              <w:textAlignment w:val="center"/>
              <w:rPr>
                <w:rFonts w:hint="eastAsia" w:ascii="仿宋_GB2312" w:hAnsi="仿宋_GB2312" w:eastAsia="仿宋_GB2312" w:cs="仿宋_GB2312"/>
                <w:i w:val="0"/>
                <w:iCs w:val="0"/>
                <w:color w:val="000000"/>
                <w:kern w:val="0"/>
                <w:sz w:val="28"/>
                <w:szCs w:val="28"/>
                <w:u w:val="none"/>
                <w:lang w:val="en-US" w:eastAsia="zh-CN"/>
              </w:rPr>
            </w:pPr>
          </w:p>
        </w:tc>
        <w:tc>
          <w:tcPr>
            <w:tcW w:w="1290" w:type="dxa"/>
            <w:vMerge w:val="continue"/>
            <w:tcBorders>
              <w:left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bidi w:val="0"/>
              <w:adjustRightInd/>
              <w:snapToGrid/>
              <w:jc w:val="center"/>
              <w:textAlignment w:val="center"/>
              <w:rPr>
                <w:rFonts w:hint="eastAsia" w:ascii="仿宋_GB2312" w:hAnsi="仿宋_GB2312" w:eastAsia="仿宋_GB2312" w:cs="仿宋_GB2312"/>
                <w:i w:val="0"/>
                <w:iCs w:val="0"/>
                <w:color w:val="000000"/>
                <w:kern w:val="0"/>
                <w:sz w:val="28"/>
                <w:szCs w:val="28"/>
                <w:u w:val="none"/>
                <w:lang w:val="en-US" w:eastAsia="zh-CN"/>
              </w:rPr>
            </w:pP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bidi w:val="0"/>
              <w:adjustRightInd/>
              <w:snapToGrid/>
              <w:jc w:val="center"/>
              <w:textAlignment w:val="center"/>
              <w:rPr>
                <w:rFonts w:hint="eastAsia" w:ascii="仿宋_GB2312" w:hAnsi="仿宋_GB2312" w:eastAsia="仿宋_GB2312" w:cs="仿宋_GB2312"/>
                <w:i w:val="0"/>
                <w:iCs w:val="0"/>
                <w:color w:val="000000"/>
                <w:kern w:val="0"/>
                <w:sz w:val="28"/>
                <w:szCs w:val="28"/>
                <w:u w:val="none"/>
                <w:lang w:val="en-US" w:eastAsia="zh-CN"/>
              </w:rPr>
            </w:pPr>
            <w:r>
              <w:rPr>
                <w:rFonts w:hint="eastAsia" w:ascii="仿宋_GB2312" w:hAnsi="仿宋_GB2312" w:eastAsia="仿宋_GB2312" w:cs="仿宋_GB2312"/>
                <w:i w:val="0"/>
                <w:iCs w:val="0"/>
                <w:color w:val="000000"/>
                <w:kern w:val="0"/>
                <w:sz w:val="28"/>
                <w:szCs w:val="28"/>
                <w:u w:val="none"/>
                <w:lang w:val="en-US" w:eastAsia="zh-CN"/>
              </w:rPr>
              <w:t>10:30-11:30</w:t>
            </w:r>
          </w:p>
        </w:tc>
        <w:tc>
          <w:tcPr>
            <w:tcW w:w="3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40" w:lineRule="exact"/>
              <w:jc w:val="center"/>
              <w:rPr>
                <w:rFonts w:hint="eastAsia" w:ascii="仿宋_GB2312" w:hAnsi="仿宋_GB2312" w:eastAsia="仿宋_GB2312" w:cs="仿宋_GB2312"/>
                <w:i w:val="0"/>
                <w:iCs w:val="0"/>
                <w:color w:val="000000"/>
                <w:kern w:val="0"/>
                <w:sz w:val="28"/>
                <w:szCs w:val="28"/>
                <w:u w:val="none"/>
                <w:lang w:val="en-US" w:eastAsia="zh-CN"/>
              </w:rPr>
            </w:pPr>
            <w:r>
              <w:rPr>
                <w:rFonts w:hint="eastAsia" w:ascii="仿宋_GB2312" w:hAnsi="仿宋_GB2312" w:eastAsia="仿宋_GB2312" w:cs="仿宋_GB2312"/>
                <w:i w:val="0"/>
                <w:iCs w:val="0"/>
                <w:color w:val="000000"/>
                <w:kern w:val="0"/>
                <w:sz w:val="28"/>
                <w:szCs w:val="28"/>
                <w:u w:val="none"/>
                <w:lang w:val="en-US" w:eastAsia="zh-CN"/>
              </w:rPr>
              <w:t>英语（含听力）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95" w:hRule="atLeast"/>
          <w:jc w:val="center"/>
        </w:trPr>
        <w:tc>
          <w:tcPr>
            <w:tcW w:w="1914" w:type="dxa"/>
            <w:vMerge w:val="continue"/>
            <w:tcBorders>
              <w:left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bidi w:val="0"/>
              <w:adjustRightInd/>
              <w:snapToGrid/>
              <w:jc w:val="center"/>
              <w:textAlignment w:val="center"/>
              <w:rPr>
                <w:rFonts w:hint="eastAsia" w:ascii="仿宋_GB2312" w:hAnsi="仿宋_GB2312" w:eastAsia="仿宋_GB2312" w:cs="仿宋_GB2312"/>
                <w:i w:val="0"/>
                <w:iCs w:val="0"/>
                <w:color w:val="000000"/>
                <w:kern w:val="0"/>
                <w:sz w:val="28"/>
                <w:szCs w:val="28"/>
                <w:u w:val="none"/>
                <w:lang w:val="en-US" w:eastAsia="zh-CN"/>
              </w:rPr>
            </w:pPr>
          </w:p>
        </w:tc>
        <w:tc>
          <w:tcPr>
            <w:tcW w:w="1290" w:type="dxa"/>
            <w:vMerge w:val="continue"/>
            <w:tcBorders>
              <w:left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bidi w:val="0"/>
              <w:adjustRightInd/>
              <w:snapToGrid/>
              <w:jc w:val="center"/>
              <w:textAlignment w:val="center"/>
              <w:rPr>
                <w:rFonts w:hint="eastAsia" w:ascii="仿宋_GB2312" w:hAnsi="仿宋_GB2312" w:eastAsia="仿宋_GB2312" w:cs="仿宋_GB2312"/>
                <w:i w:val="0"/>
                <w:iCs w:val="0"/>
                <w:color w:val="000000"/>
                <w:kern w:val="0"/>
                <w:sz w:val="28"/>
                <w:szCs w:val="28"/>
                <w:u w:val="none"/>
                <w:lang w:val="en-US" w:eastAsia="zh-CN"/>
              </w:rPr>
            </w:pP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bidi w:val="0"/>
              <w:adjustRightInd/>
              <w:snapToGrid/>
              <w:jc w:val="center"/>
              <w:textAlignment w:val="center"/>
              <w:rPr>
                <w:rFonts w:hint="eastAsia" w:ascii="仿宋_GB2312" w:hAnsi="仿宋_GB2312" w:eastAsia="仿宋_GB2312" w:cs="仿宋_GB2312"/>
                <w:i w:val="0"/>
                <w:iCs w:val="0"/>
                <w:color w:val="000000"/>
                <w:kern w:val="0"/>
                <w:sz w:val="28"/>
                <w:szCs w:val="28"/>
                <w:u w:val="none"/>
                <w:lang w:val="en-US" w:eastAsia="zh-CN"/>
              </w:rPr>
            </w:pPr>
            <w:r>
              <w:rPr>
                <w:rFonts w:hint="eastAsia" w:ascii="仿宋_GB2312" w:hAnsi="仿宋_GB2312" w:eastAsia="仿宋_GB2312" w:cs="仿宋_GB2312"/>
                <w:i w:val="0"/>
                <w:iCs w:val="0"/>
                <w:color w:val="000000"/>
                <w:kern w:val="0"/>
                <w:sz w:val="28"/>
                <w:szCs w:val="28"/>
                <w:u w:val="none"/>
                <w:lang w:val="en-US" w:eastAsia="zh-CN"/>
              </w:rPr>
              <w:t>14:40-16:10</w:t>
            </w:r>
          </w:p>
        </w:tc>
        <w:tc>
          <w:tcPr>
            <w:tcW w:w="3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40" w:lineRule="exact"/>
              <w:jc w:val="center"/>
              <w:rPr>
                <w:rFonts w:hint="eastAsia" w:ascii="仿宋_GB2312" w:hAnsi="仿宋_GB2312" w:eastAsia="仿宋_GB2312" w:cs="仿宋_GB2312"/>
                <w:i w:val="0"/>
                <w:iCs w:val="0"/>
                <w:color w:val="000000"/>
                <w:kern w:val="0"/>
                <w:sz w:val="28"/>
                <w:szCs w:val="28"/>
                <w:u w:val="none"/>
                <w:lang w:val="en-US" w:eastAsia="zh-CN"/>
              </w:rPr>
            </w:pPr>
            <w:r>
              <w:rPr>
                <w:rFonts w:hint="eastAsia" w:ascii="仿宋_GB2312" w:hAnsi="仿宋_GB2312" w:eastAsia="仿宋_GB2312" w:cs="仿宋_GB2312"/>
                <w:i w:val="0"/>
                <w:iCs w:val="0"/>
                <w:color w:val="000000"/>
                <w:kern w:val="0"/>
                <w:sz w:val="28"/>
                <w:szCs w:val="28"/>
                <w:u w:val="none"/>
                <w:lang w:val="en-US" w:eastAsia="zh-CN"/>
              </w:rPr>
              <w:t>数学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95" w:hRule="atLeast"/>
          <w:jc w:val="center"/>
        </w:trPr>
        <w:tc>
          <w:tcPr>
            <w:tcW w:w="1914"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bidi w:val="0"/>
              <w:adjustRightInd/>
              <w:snapToGrid/>
              <w:jc w:val="center"/>
              <w:textAlignment w:val="center"/>
              <w:rPr>
                <w:rFonts w:hint="eastAsia" w:ascii="仿宋_GB2312" w:hAnsi="仿宋_GB2312" w:eastAsia="仿宋_GB2312" w:cs="仿宋_GB2312"/>
                <w:i w:val="0"/>
                <w:iCs w:val="0"/>
                <w:color w:val="000000"/>
                <w:kern w:val="0"/>
                <w:sz w:val="28"/>
                <w:szCs w:val="28"/>
                <w:u w:val="none"/>
                <w:lang w:val="en-US" w:eastAsia="zh-CN"/>
              </w:rPr>
            </w:pPr>
          </w:p>
        </w:tc>
        <w:tc>
          <w:tcPr>
            <w:tcW w:w="1290"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bidi w:val="0"/>
              <w:adjustRightInd/>
              <w:snapToGrid/>
              <w:jc w:val="center"/>
              <w:textAlignment w:val="center"/>
              <w:rPr>
                <w:rFonts w:hint="eastAsia" w:ascii="仿宋_GB2312" w:hAnsi="仿宋_GB2312" w:eastAsia="仿宋_GB2312" w:cs="仿宋_GB2312"/>
                <w:i w:val="0"/>
                <w:iCs w:val="0"/>
                <w:color w:val="000000"/>
                <w:kern w:val="0"/>
                <w:sz w:val="28"/>
                <w:szCs w:val="28"/>
                <w:u w:val="none"/>
                <w:lang w:val="en-US" w:eastAsia="zh-CN"/>
              </w:rPr>
            </w:pP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suppressLineNumbers w:val="0"/>
              <w:kinsoku/>
              <w:wordWrap/>
              <w:overflowPunct/>
              <w:topLinePunct w:val="0"/>
              <w:bidi w:val="0"/>
              <w:adjustRightInd/>
              <w:snapToGrid/>
              <w:jc w:val="center"/>
              <w:textAlignment w:val="center"/>
              <w:rPr>
                <w:rFonts w:hint="eastAsia" w:ascii="仿宋_GB2312" w:hAnsi="仿宋_GB2312" w:eastAsia="仿宋_GB2312" w:cs="仿宋_GB2312"/>
                <w:i w:val="0"/>
                <w:iCs w:val="0"/>
                <w:color w:val="000000"/>
                <w:kern w:val="0"/>
                <w:sz w:val="28"/>
                <w:szCs w:val="28"/>
                <w:u w:val="none"/>
                <w:lang w:val="en-US" w:eastAsia="zh-CN"/>
              </w:rPr>
            </w:pPr>
            <w:r>
              <w:rPr>
                <w:rFonts w:hint="eastAsia" w:ascii="仿宋_GB2312" w:hAnsi="仿宋_GB2312" w:eastAsia="仿宋_GB2312" w:cs="仿宋_GB2312"/>
                <w:i w:val="0"/>
                <w:iCs w:val="0"/>
                <w:color w:val="000000"/>
                <w:kern w:val="0"/>
                <w:sz w:val="28"/>
                <w:szCs w:val="28"/>
                <w:u w:val="none"/>
                <w:lang w:val="en-US" w:eastAsia="zh-CN"/>
              </w:rPr>
              <w:t>16:40-17:40</w:t>
            </w:r>
          </w:p>
        </w:tc>
        <w:tc>
          <w:tcPr>
            <w:tcW w:w="3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val="0"/>
              <w:autoSpaceDN w:val="0"/>
              <w:bidi w:val="0"/>
              <w:adjustRightInd/>
              <w:snapToGrid/>
              <w:spacing w:line="340" w:lineRule="exact"/>
              <w:jc w:val="center"/>
              <w:rPr>
                <w:rFonts w:hint="eastAsia" w:ascii="仿宋_GB2312" w:hAnsi="仿宋_GB2312" w:eastAsia="仿宋_GB2312" w:cs="仿宋_GB2312"/>
                <w:i w:val="0"/>
                <w:iCs w:val="0"/>
                <w:color w:val="000000"/>
                <w:kern w:val="0"/>
                <w:sz w:val="28"/>
                <w:szCs w:val="28"/>
                <w:u w:val="none"/>
                <w:lang w:val="en-US" w:eastAsia="zh-CN"/>
              </w:rPr>
            </w:pPr>
            <w:r>
              <w:rPr>
                <w:rFonts w:hint="eastAsia" w:ascii="仿宋_GB2312" w:hAnsi="仿宋_GB2312" w:eastAsia="仿宋_GB2312" w:cs="仿宋_GB2312"/>
                <w:i w:val="0"/>
                <w:iCs w:val="0"/>
                <w:color w:val="000000"/>
                <w:kern w:val="0"/>
                <w:sz w:val="28"/>
                <w:szCs w:val="28"/>
                <w:u w:val="none"/>
                <w:lang w:val="en-US" w:eastAsia="zh-CN"/>
              </w:rPr>
              <w:t>抽检学科</w:t>
            </w:r>
          </w:p>
        </w:tc>
      </w:tr>
    </w:tbl>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学生调查问卷：7月10日09:30-17:30，线上问卷填答。</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二、监测方法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三、六年级均采取全员参测，以单人单桌的形式组织监测，每个监测室原则上安排30人，最后一个监测室不得超过32人。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rPr>
      </w:pPr>
      <w:r>
        <w:rPr>
          <w:rFonts w:hint="eastAsia" w:ascii="黑体" w:hAnsi="黑体" w:eastAsia="黑体" w:cs="黑体"/>
          <w:lang w:val="en-US" w:eastAsia="zh-CN"/>
        </w:rPr>
        <w:t>三</w:t>
      </w:r>
      <w:r>
        <w:rPr>
          <w:rFonts w:hint="eastAsia" w:ascii="黑体" w:hAnsi="黑体" w:eastAsia="黑体" w:cs="黑体"/>
        </w:rPr>
        <w:t>、监测实施现场的程序与要求</w:t>
      </w:r>
    </w:p>
    <w:tbl>
      <w:tblPr>
        <w:tblStyle w:val="5"/>
        <w:tblW w:w="889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9"/>
        <w:gridCol w:w="1190"/>
        <w:gridCol w:w="59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0" w:hRule="atLeast"/>
          <w:jc w:val="center"/>
        </w:trPr>
        <w:tc>
          <w:tcPr>
            <w:tcW w:w="1769"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sz w:val="28"/>
                <w:szCs w:val="28"/>
              </w:rPr>
            </w:pPr>
            <w:bookmarkStart w:id="5" w:name="_Hlk103094498"/>
            <w:r>
              <w:rPr>
                <w:rFonts w:hint="eastAsia" w:ascii="仿宋_GB2312" w:hAnsi="仿宋_GB2312" w:eastAsia="仿宋_GB2312" w:cs="仿宋_GB2312"/>
                <w:b/>
                <w:bCs/>
                <w:sz w:val="28"/>
                <w:szCs w:val="28"/>
              </w:rPr>
              <w:t>时间</w:t>
            </w:r>
          </w:p>
        </w:tc>
        <w:tc>
          <w:tcPr>
            <w:tcW w:w="119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程序</w:t>
            </w:r>
          </w:p>
        </w:tc>
        <w:tc>
          <w:tcPr>
            <w:tcW w:w="593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jc w:val="center"/>
        </w:trPr>
        <w:tc>
          <w:tcPr>
            <w:tcW w:w="1769" w:type="dxa"/>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06</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0-</w:t>
            </w:r>
            <w:r>
              <w:rPr>
                <w:rFonts w:hint="eastAsia" w:ascii="仿宋_GB2312" w:hAnsi="仿宋_GB2312" w:eastAsia="仿宋_GB2312" w:cs="仿宋_GB2312"/>
                <w:sz w:val="28"/>
                <w:szCs w:val="28"/>
                <w:lang w:val="en-US" w:eastAsia="zh-CN"/>
              </w:rPr>
              <w:t>06</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0</w:t>
            </w:r>
          </w:p>
        </w:tc>
        <w:tc>
          <w:tcPr>
            <w:tcW w:w="1190" w:type="dxa"/>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领取监测工具</w:t>
            </w:r>
          </w:p>
        </w:tc>
        <w:tc>
          <w:tcPr>
            <w:tcW w:w="5932" w:type="dxa"/>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名区、直属</w:t>
            </w:r>
            <w:r>
              <w:rPr>
                <w:rFonts w:hint="eastAsia" w:ascii="仿宋_GB2312" w:hAnsi="仿宋_GB2312" w:eastAsia="仿宋_GB2312" w:cs="仿宋_GB2312"/>
                <w:sz w:val="28"/>
                <w:szCs w:val="28"/>
              </w:rPr>
              <w:t>学校</w:t>
            </w:r>
            <w:r>
              <w:rPr>
                <w:rFonts w:hint="eastAsia" w:ascii="仿宋_GB2312" w:hAnsi="仿宋_GB2312" w:eastAsia="仿宋_GB2312" w:cs="仿宋_GB2312"/>
                <w:sz w:val="28"/>
                <w:szCs w:val="28"/>
                <w:lang w:val="en-US" w:eastAsia="zh-CN"/>
              </w:rPr>
              <w:t>的保密员</w:t>
            </w:r>
            <w:r>
              <w:rPr>
                <w:rFonts w:hint="eastAsia" w:ascii="仿宋_GB2312" w:hAnsi="仿宋_GB2312" w:eastAsia="仿宋_GB2312" w:cs="仿宋_GB2312"/>
                <w:sz w:val="28"/>
                <w:szCs w:val="28"/>
              </w:rPr>
              <w:t>到市</w:t>
            </w:r>
            <w:r>
              <w:rPr>
                <w:rFonts w:hint="eastAsia" w:ascii="仿宋_GB2312" w:hAnsi="仿宋_GB2312" w:eastAsia="仿宋_GB2312" w:cs="仿宋_GB2312"/>
                <w:sz w:val="28"/>
                <w:szCs w:val="28"/>
                <w:lang w:val="en-US" w:eastAsia="zh-CN"/>
              </w:rPr>
              <w:t>教培院1号综合楼105室</w:t>
            </w:r>
            <w:r>
              <w:rPr>
                <w:rFonts w:hint="eastAsia" w:ascii="仿宋_GB2312" w:hAnsi="仿宋_GB2312" w:eastAsia="仿宋_GB2312" w:cs="仿宋_GB2312"/>
                <w:sz w:val="28"/>
                <w:szCs w:val="28"/>
              </w:rPr>
              <w:t>领取监测工具</w:t>
            </w:r>
            <w:r>
              <w:rPr>
                <w:rFonts w:hint="eastAsia" w:ascii="仿宋_GB2312" w:hAnsi="仿宋_GB2312" w:eastAsia="仿宋_GB2312" w:cs="仿宋_GB2312"/>
                <w:sz w:val="28"/>
                <w:szCs w:val="28"/>
                <w:lang w:val="en-US" w:eastAsia="zh-CN"/>
              </w:rPr>
              <w:t>；各区属学校保密员根据区教研部门时间安排领取监测工具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1" w:hRule="atLeast"/>
          <w:jc w:val="center"/>
        </w:trPr>
        <w:tc>
          <w:tcPr>
            <w:tcW w:w="1769" w:type="dxa"/>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07</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0-</w:t>
            </w:r>
            <w:r>
              <w:rPr>
                <w:rFonts w:hint="eastAsia" w:ascii="仿宋_GB2312" w:hAnsi="仿宋_GB2312" w:eastAsia="仿宋_GB2312" w:cs="仿宋_GB2312"/>
                <w:sz w:val="28"/>
                <w:szCs w:val="28"/>
                <w:lang w:val="en-US" w:eastAsia="zh-CN"/>
              </w:rPr>
              <w:t>08</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0</w:t>
            </w:r>
          </w:p>
        </w:tc>
        <w:tc>
          <w:tcPr>
            <w:tcW w:w="1190" w:type="dxa"/>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监测</w:t>
            </w:r>
            <w:r>
              <w:rPr>
                <w:rFonts w:hint="eastAsia" w:ascii="仿宋_GB2312" w:hAnsi="仿宋_GB2312" w:eastAsia="仿宋_GB2312" w:cs="仿宋_GB2312"/>
                <w:sz w:val="28"/>
                <w:szCs w:val="28"/>
              </w:rPr>
              <w:t>生</w:t>
            </w:r>
          </w:p>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入场</w:t>
            </w:r>
          </w:p>
        </w:tc>
        <w:tc>
          <w:tcPr>
            <w:tcW w:w="5932" w:type="dxa"/>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主</w:t>
            </w:r>
            <w:r>
              <w:rPr>
                <w:rFonts w:hint="eastAsia" w:ascii="仿宋_GB2312" w:hAnsi="仿宋_GB2312" w:eastAsia="仿宋_GB2312" w:cs="仿宋_GB2312"/>
                <w:sz w:val="28"/>
                <w:szCs w:val="28"/>
              </w:rPr>
              <w:t>监测员</w:t>
            </w:r>
            <w:r>
              <w:rPr>
                <w:rFonts w:hint="eastAsia" w:ascii="仿宋_GB2312" w:hAnsi="仿宋_GB2312" w:eastAsia="仿宋_GB2312" w:cs="仿宋_GB2312"/>
                <w:sz w:val="28"/>
                <w:szCs w:val="28"/>
                <w:lang w:val="en-US" w:eastAsia="zh-CN"/>
              </w:rPr>
              <w:t>把参</w:t>
            </w:r>
            <w:r>
              <w:rPr>
                <w:rFonts w:hint="eastAsia" w:ascii="仿宋_GB2312" w:hAnsi="仿宋_GB2312" w:eastAsia="仿宋_GB2312" w:cs="仿宋_GB2312"/>
                <w:sz w:val="28"/>
                <w:szCs w:val="28"/>
              </w:rPr>
              <w:t>测学生名单明细表</w:t>
            </w:r>
            <w:r>
              <w:rPr>
                <w:rFonts w:hint="eastAsia" w:ascii="仿宋_GB2312" w:hAnsi="仿宋_GB2312" w:eastAsia="仿宋_GB2312" w:cs="仿宋_GB2312"/>
                <w:sz w:val="28"/>
                <w:szCs w:val="28"/>
                <w:lang w:val="en-US" w:eastAsia="zh-CN"/>
              </w:rPr>
              <w:t>粘贴在监测室门口，并组织学生有序进入监测室，副监测员</w:t>
            </w:r>
            <w:r>
              <w:rPr>
                <w:rFonts w:hint="eastAsia" w:ascii="仿宋_GB2312" w:hAnsi="仿宋_GB2312" w:eastAsia="仿宋_GB2312" w:cs="仿宋_GB2312"/>
                <w:sz w:val="28"/>
                <w:szCs w:val="28"/>
              </w:rPr>
              <w:t>对参测学生</w:t>
            </w:r>
            <w:r>
              <w:rPr>
                <w:rFonts w:hint="eastAsia" w:ascii="仿宋_GB2312" w:hAnsi="仿宋_GB2312" w:eastAsia="仿宋_GB2312" w:cs="仿宋_GB2312"/>
                <w:sz w:val="28"/>
                <w:szCs w:val="28"/>
                <w:lang w:val="en-US" w:eastAsia="zh-CN"/>
              </w:rPr>
              <w:t>入座</w:t>
            </w:r>
            <w:r>
              <w:rPr>
                <w:rFonts w:hint="eastAsia" w:ascii="仿宋_GB2312" w:hAnsi="仿宋_GB2312" w:eastAsia="仿宋_GB2312" w:cs="仿宋_GB2312"/>
                <w:sz w:val="28"/>
                <w:szCs w:val="28"/>
              </w:rPr>
              <w:t>逐一核实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1" w:hRule="atLeast"/>
          <w:jc w:val="center"/>
        </w:trPr>
        <w:tc>
          <w:tcPr>
            <w:tcW w:w="1769" w:type="dxa"/>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08</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0-</w:t>
            </w:r>
            <w:r>
              <w:rPr>
                <w:rFonts w:hint="eastAsia" w:ascii="仿宋_GB2312" w:hAnsi="仿宋_GB2312" w:eastAsia="仿宋_GB2312" w:cs="仿宋_GB2312"/>
                <w:sz w:val="28"/>
                <w:szCs w:val="28"/>
                <w:lang w:val="en-US" w:eastAsia="zh-CN"/>
              </w:rPr>
              <w:t>08</w:t>
            </w:r>
            <w:r>
              <w:rPr>
                <w:rFonts w:hint="eastAsia" w:ascii="仿宋_GB2312" w:hAnsi="仿宋_GB2312" w:eastAsia="仿宋_GB2312" w:cs="仿宋_GB2312"/>
                <w:sz w:val="28"/>
                <w:szCs w:val="28"/>
              </w:rPr>
              <w:t>:30</w:t>
            </w:r>
          </w:p>
        </w:tc>
        <w:tc>
          <w:tcPr>
            <w:tcW w:w="1190" w:type="dxa"/>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监测</w:t>
            </w:r>
          </w:p>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准备</w:t>
            </w:r>
          </w:p>
        </w:tc>
        <w:tc>
          <w:tcPr>
            <w:tcW w:w="5932" w:type="dxa"/>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bCs/>
                <w:sz w:val="28"/>
                <w:szCs w:val="28"/>
                <w:lang w:val="en-US" w:eastAsia="zh-CN"/>
              </w:rPr>
              <w:t>1.</w:t>
            </w:r>
            <w:r>
              <w:rPr>
                <w:rFonts w:hint="eastAsia" w:ascii="仿宋_GB2312" w:hAnsi="仿宋_GB2312" w:eastAsia="仿宋_GB2312" w:cs="仿宋_GB2312"/>
                <w:sz w:val="28"/>
                <w:szCs w:val="28"/>
                <w:lang w:val="en-US" w:eastAsia="zh-CN"/>
              </w:rPr>
              <w:t>主</w:t>
            </w:r>
            <w:r>
              <w:rPr>
                <w:rFonts w:hint="eastAsia" w:ascii="仿宋_GB2312" w:hAnsi="仿宋_GB2312" w:eastAsia="仿宋_GB2312" w:cs="仿宋_GB2312"/>
                <w:sz w:val="28"/>
                <w:szCs w:val="28"/>
              </w:rPr>
              <w:t>监测员宣读《监测生守则》</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b/>
                <w:bCs/>
                <w:sz w:val="28"/>
                <w:szCs w:val="28"/>
                <w:lang w:val="en-US" w:eastAsia="zh-CN"/>
              </w:rPr>
              <w:t>2.</w:t>
            </w:r>
            <w:r>
              <w:rPr>
                <w:rFonts w:hint="eastAsia" w:ascii="仿宋_GB2312" w:hAnsi="仿宋_GB2312" w:eastAsia="仿宋_GB2312" w:cs="仿宋_GB2312"/>
                <w:sz w:val="28"/>
                <w:szCs w:val="28"/>
                <w:lang w:val="en-US" w:eastAsia="zh-CN"/>
              </w:rPr>
              <w:t>副</w:t>
            </w:r>
            <w:r>
              <w:rPr>
                <w:rFonts w:hint="eastAsia" w:ascii="仿宋_GB2312" w:hAnsi="仿宋_GB2312" w:eastAsia="仿宋_GB2312" w:cs="仿宋_GB2312"/>
                <w:sz w:val="28"/>
                <w:szCs w:val="28"/>
              </w:rPr>
              <w:t>监测员拆开学生监测卷袋，按座位号顺序分发。缺测学生监测卷发放在桌上。提醒学生检查监测卷是否有缺页、错页</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b/>
                <w:bCs/>
                <w:sz w:val="28"/>
                <w:szCs w:val="28"/>
                <w:lang w:val="en-US" w:eastAsia="zh-CN"/>
              </w:rPr>
              <w:t>3</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监测员指导监测学生在监测卷正确位置上填写学校、班级、姓名、座位号等基本信息</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b/>
                <w:bCs/>
                <w:sz w:val="28"/>
                <w:szCs w:val="28"/>
                <w:lang w:val="en-US" w:eastAsia="zh-CN"/>
              </w:rPr>
              <w:t>4.</w:t>
            </w:r>
            <w:r>
              <w:rPr>
                <w:rFonts w:hint="eastAsia" w:ascii="仿宋_GB2312" w:hAnsi="仿宋_GB2312" w:eastAsia="仿宋_GB2312" w:cs="仿宋_GB2312"/>
                <w:sz w:val="28"/>
                <w:szCs w:val="28"/>
              </w:rPr>
              <w:t>监测学生只能携带2B铅笔、黑色钢笔/签字笔、橡皮、直尺/三角板、垫板等必需的文具</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测试用文具物品由学生自备</w:t>
            </w:r>
            <w:r>
              <w:rPr>
                <w:rFonts w:hint="eastAsia" w:ascii="仿宋_GB2312" w:hAnsi="仿宋_GB2312" w:eastAsia="仿宋_GB2312" w:cs="仿宋_GB2312"/>
                <w:sz w:val="28"/>
                <w:szCs w:val="28"/>
                <w:lang w:val="en-US" w:eastAsia="zh-CN"/>
              </w:rPr>
              <w:t>,学校应预备少许文具以应急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53" w:hRule="atLeast"/>
          <w:jc w:val="center"/>
        </w:trPr>
        <w:tc>
          <w:tcPr>
            <w:tcW w:w="1769" w:type="dxa"/>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三年级08</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0-</w:t>
            </w:r>
            <w:r>
              <w:rPr>
                <w:rFonts w:hint="eastAsia" w:ascii="仿宋_GB2312" w:hAnsi="仿宋_GB2312" w:eastAsia="仿宋_GB2312" w:cs="仿宋_GB2312"/>
                <w:sz w:val="28"/>
                <w:szCs w:val="28"/>
                <w:lang w:val="en-US" w:eastAsia="zh-CN"/>
              </w:rPr>
              <w:t>09</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0</w:t>
            </w:r>
          </w:p>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六年级08</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0-1</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0</w:t>
            </w:r>
          </w:p>
        </w:tc>
        <w:tc>
          <w:tcPr>
            <w:tcW w:w="1190" w:type="dxa"/>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学科</w:t>
            </w:r>
          </w:p>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监测</w:t>
            </w:r>
          </w:p>
        </w:tc>
        <w:tc>
          <w:tcPr>
            <w:tcW w:w="5932" w:type="dxa"/>
            <w:vAlign w:val="center"/>
          </w:tcPr>
          <w:p>
            <w:pPr>
              <w:pStyle w:val="8"/>
              <w:keepNext w:val="0"/>
              <w:keepLines w:val="0"/>
              <w:pageBreakBefore w:val="0"/>
              <w:widowControl w:val="0"/>
              <w:numPr>
                <w:ilvl w:val="0"/>
                <w:numId w:val="0"/>
              </w:numPr>
              <w:kinsoku/>
              <w:wordWrap/>
              <w:overflowPunct/>
              <w:topLinePunct w:val="0"/>
              <w:autoSpaceDE/>
              <w:autoSpaceDN/>
              <w:bidi w:val="0"/>
              <w:adjustRightInd/>
              <w:snapToGrid/>
              <w:spacing w:before="0" w:after="0" w:line="400" w:lineRule="exact"/>
              <w:ind w:leftChars="0"/>
              <w:jc w:val="both"/>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b/>
                <w:bCs/>
                <w:sz w:val="28"/>
                <w:szCs w:val="28"/>
                <w:lang w:val="en-US" w:eastAsia="zh-CN"/>
              </w:rPr>
              <w:t>1.</w:t>
            </w:r>
            <w:r>
              <w:rPr>
                <w:rFonts w:hint="eastAsia" w:ascii="仿宋_GB2312" w:hAnsi="仿宋_GB2312" w:eastAsia="仿宋_GB2312" w:cs="仿宋_GB2312"/>
                <w:sz w:val="28"/>
                <w:szCs w:val="28"/>
                <w:lang w:val="en-US" w:eastAsia="zh-CN"/>
              </w:rPr>
              <w:t>司时员发指令，学生开始答题；</w:t>
            </w:r>
            <w:r>
              <w:rPr>
                <w:rFonts w:hint="eastAsia" w:ascii="仿宋_GB2312" w:hAnsi="仿宋_GB2312" w:eastAsia="仿宋_GB2312" w:cs="仿宋_GB2312"/>
                <w:b/>
                <w:bCs/>
                <w:sz w:val="28"/>
                <w:szCs w:val="28"/>
                <w:lang w:val="en-US" w:eastAsia="zh-CN"/>
              </w:rPr>
              <w:t>2.</w:t>
            </w:r>
            <w:r>
              <w:rPr>
                <w:rFonts w:hint="eastAsia" w:ascii="仿宋_GB2312" w:hAnsi="仿宋_GB2312" w:eastAsia="仿宋_GB2312" w:cs="仿宋_GB2312"/>
                <w:sz w:val="28"/>
                <w:szCs w:val="28"/>
              </w:rPr>
              <w:t>各类相关人员遵守《监测工作人员守则》，认真监场</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b/>
                <w:bCs/>
                <w:sz w:val="28"/>
                <w:szCs w:val="28"/>
                <w:lang w:val="en-US" w:eastAsia="zh-CN"/>
              </w:rPr>
              <w:t>3.</w:t>
            </w:r>
            <w:r>
              <w:rPr>
                <w:rFonts w:hint="eastAsia" w:ascii="仿宋_GB2312" w:hAnsi="仿宋_GB2312" w:eastAsia="仿宋_GB2312" w:cs="仿宋_GB2312"/>
                <w:sz w:val="28"/>
                <w:szCs w:val="28"/>
              </w:rPr>
              <w:t>监测员填写《监测记录表》，如实填写监测情况</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b/>
                <w:bCs/>
                <w:sz w:val="28"/>
                <w:szCs w:val="28"/>
                <w:lang w:val="en-US" w:eastAsia="zh-CN"/>
              </w:rPr>
              <w:t>4.</w:t>
            </w:r>
            <w:r>
              <w:rPr>
                <w:rFonts w:hint="eastAsia" w:ascii="仿宋_GB2312" w:hAnsi="仿宋_GB2312" w:eastAsia="仿宋_GB2312" w:cs="仿宋_GB2312"/>
                <w:sz w:val="28"/>
                <w:szCs w:val="28"/>
              </w:rPr>
              <w:t>距离监测结束还有10分钟</w:t>
            </w:r>
            <w:r>
              <w:rPr>
                <w:rFonts w:hint="eastAsia" w:ascii="仿宋_GB2312" w:hAnsi="仿宋_GB2312" w:eastAsia="仿宋_GB2312" w:cs="仿宋_GB2312"/>
                <w:sz w:val="28"/>
                <w:szCs w:val="28"/>
                <w:lang w:val="en-US" w:eastAsia="zh-CN"/>
              </w:rPr>
              <w:t>时</w:t>
            </w:r>
            <w:r>
              <w:rPr>
                <w:rFonts w:hint="eastAsia" w:ascii="仿宋_GB2312" w:hAnsi="仿宋_GB2312" w:cs="仿宋_GB2312"/>
                <w:sz w:val="28"/>
                <w:szCs w:val="28"/>
                <w:lang w:val="en-US" w:eastAsia="zh-CN"/>
              </w:rPr>
              <w:t>主</w:t>
            </w:r>
            <w:r>
              <w:rPr>
                <w:rFonts w:hint="eastAsia" w:ascii="仿宋_GB2312" w:hAnsi="仿宋_GB2312" w:eastAsia="仿宋_GB2312" w:cs="仿宋_GB2312"/>
                <w:sz w:val="28"/>
                <w:szCs w:val="28"/>
                <w:lang w:val="en-US" w:eastAsia="zh-CN"/>
              </w:rPr>
              <w:t>监测员</w:t>
            </w:r>
            <w:r>
              <w:rPr>
                <w:rFonts w:hint="eastAsia" w:ascii="仿宋_GB2312" w:hAnsi="仿宋_GB2312" w:eastAsia="仿宋_GB2312" w:cs="仿宋_GB2312"/>
                <w:sz w:val="28"/>
                <w:szCs w:val="28"/>
              </w:rPr>
              <w:t>提醒监测学生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3" w:hRule="atLeast"/>
          <w:jc w:val="center"/>
        </w:trPr>
        <w:tc>
          <w:tcPr>
            <w:tcW w:w="1769" w:type="dxa"/>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三年级09</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0-</w:t>
            </w:r>
            <w:r>
              <w:rPr>
                <w:rFonts w:hint="eastAsia" w:ascii="仿宋_GB2312" w:hAnsi="仿宋_GB2312" w:eastAsia="仿宋_GB2312" w:cs="仿宋_GB2312"/>
                <w:sz w:val="28"/>
                <w:szCs w:val="28"/>
                <w:lang w:val="en-US" w:eastAsia="zh-CN"/>
              </w:rPr>
              <w:t>09</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45</w:t>
            </w:r>
          </w:p>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六年级</w:t>
            </w:r>
          </w:p>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0-</w:t>
            </w: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15</w:t>
            </w:r>
          </w:p>
          <w:p>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sz w:val="28"/>
                <w:szCs w:val="28"/>
                <w:lang w:val="en-US" w:eastAsia="zh-CN"/>
              </w:rPr>
            </w:pPr>
          </w:p>
        </w:tc>
        <w:tc>
          <w:tcPr>
            <w:tcW w:w="1190" w:type="dxa"/>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答题卡封装</w:t>
            </w:r>
          </w:p>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p>
        </w:tc>
        <w:tc>
          <w:tcPr>
            <w:tcW w:w="5932" w:type="dxa"/>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bCs/>
                <w:sz w:val="28"/>
                <w:szCs w:val="28"/>
              </w:rPr>
              <w:t>1.</w:t>
            </w:r>
            <w:r>
              <w:rPr>
                <w:rFonts w:hint="eastAsia" w:ascii="仿宋_GB2312" w:hAnsi="仿宋_GB2312" w:eastAsia="仿宋_GB2312" w:cs="仿宋_GB2312"/>
                <w:sz w:val="28"/>
                <w:szCs w:val="28"/>
              </w:rPr>
              <w:t>监测员对照座位号，在答</w:t>
            </w:r>
            <w:r>
              <w:rPr>
                <w:rFonts w:hint="eastAsia" w:ascii="仿宋_GB2312" w:hAnsi="仿宋_GB2312" w:eastAsia="仿宋_GB2312" w:cs="仿宋_GB2312"/>
                <w:sz w:val="28"/>
                <w:szCs w:val="28"/>
                <w:lang w:val="en-US" w:eastAsia="zh-CN"/>
              </w:rPr>
              <w:t>题</w:t>
            </w:r>
            <w:r>
              <w:rPr>
                <w:rFonts w:hint="eastAsia" w:ascii="仿宋_GB2312" w:hAnsi="仿宋_GB2312" w:eastAsia="仿宋_GB2312" w:cs="仿宋_GB2312"/>
                <w:sz w:val="28"/>
                <w:szCs w:val="28"/>
              </w:rPr>
              <w:t>卡的相应位置粘贴条形码（含缺席监测生的条形码）</w:t>
            </w:r>
            <w:r>
              <w:rPr>
                <w:rFonts w:hint="eastAsia" w:ascii="仿宋_GB2312" w:hAnsi="仿宋_GB2312" w:eastAsia="仿宋_GB2312" w:cs="仿宋_GB2312"/>
                <w:b w:val="0"/>
                <w:bCs/>
                <w:sz w:val="28"/>
                <w:szCs w:val="28"/>
              </w:rPr>
              <w:t>必须确保学科、姓名、座位号等信息与条形码一致</w:t>
            </w:r>
            <w:r>
              <w:rPr>
                <w:rFonts w:hint="eastAsia" w:ascii="仿宋_GB2312" w:hAnsi="仿宋_GB2312" w:cs="仿宋_GB2312"/>
                <w:b w:val="0"/>
                <w:bCs/>
                <w:sz w:val="28"/>
                <w:szCs w:val="28"/>
                <w:lang w:eastAsia="zh-CN"/>
              </w:rPr>
              <w:t>，</w:t>
            </w:r>
            <w:r>
              <w:rPr>
                <w:rFonts w:hint="eastAsia" w:ascii="仿宋_GB2312" w:hAnsi="仿宋_GB2312" w:cs="仿宋_GB2312"/>
                <w:b w:val="0"/>
                <w:bCs/>
                <w:sz w:val="28"/>
                <w:szCs w:val="28"/>
                <w:lang w:val="en-US" w:eastAsia="zh-CN"/>
              </w:rPr>
              <w:t>缺测答题卡粘贴条形码后在旁边用红笔写上“缺考”；</w:t>
            </w:r>
            <w:r>
              <w:rPr>
                <w:rFonts w:hint="eastAsia" w:ascii="仿宋_GB2312" w:hAnsi="仿宋_GB2312" w:eastAsia="仿宋_GB2312" w:cs="仿宋_GB2312"/>
                <w:b/>
                <w:bCs/>
                <w:sz w:val="28"/>
                <w:szCs w:val="28"/>
              </w:rPr>
              <w:t>2.</w:t>
            </w:r>
            <w:r>
              <w:rPr>
                <w:rFonts w:hint="eastAsia" w:ascii="仿宋_GB2312" w:hAnsi="仿宋_GB2312" w:eastAsia="仿宋_GB2312" w:cs="仿宋_GB2312"/>
                <w:sz w:val="28"/>
                <w:szCs w:val="28"/>
              </w:rPr>
              <w:t>检查核对监测卷页数是否完整，清点后按照座位号顺序依次收齐</w:t>
            </w:r>
            <w:r>
              <w:rPr>
                <w:rFonts w:hint="eastAsia" w:ascii="仿宋_GB2312" w:hAnsi="仿宋_GB2312" w:cs="仿宋_GB2312"/>
                <w:sz w:val="28"/>
                <w:szCs w:val="28"/>
                <w:lang w:val="en-US" w:eastAsia="zh-CN"/>
              </w:rPr>
              <w:t>监测</w:t>
            </w:r>
            <w:r>
              <w:rPr>
                <w:rFonts w:hint="eastAsia" w:ascii="仿宋_GB2312" w:hAnsi="仿宋_GB2312" w:eastAsia="仿宋_GB2312" w:cs="仿宋_GB2312"/>
                <w:sz w:val="28"/>
                <w:szCs w:val="28"/>
              </w:rPr>
              <w:t>卷、</w:t>
            </w:r>
            <w:r>
              <w:rPr>
                <w:rFonts w:hint="eastAsia" w:ascii="仿宋_GB2312" w:hAnsi="仿宋_GB2312" w:eastAsia="仿宋_GB2312" w:cs="仿宋_GB2312"/>
                <w:sz w:val="28"/>
                <w:szCs w:val="28"/>
                <w:lang w:val="en-US" w:eastAsia="zh-CN"/>
              </w:rPr>
              <w:t>答题</w:t>
            </w:r>
            <w:r>
              <w:rPr>
                <w:rFonts w:hint="eastAsia" w:ascii="仿宋_GB2312" w:hAnsi="仿宋_GB2312" w:eastAsia="仿宋_GB2312" w:cs="仿宋_GB2312"/>
                <w:sz w:val="28"/>
                <w:szCs w:val="28"/>
              </w:rPr>
              <w:t>卡</w:t>
            </w:r>
            <w:bookmarkStart w:id="6" w:name="_Hlk45118910"/>
            <w:r>
              <w:rPr>
                <w:rFonts w:hint="eastAsia" w:ascii="仿宋_GB2312" w:hAnsi="仿宋_GB2312" w:eastAsia="仿宋_GB2312" w:cs="仿宋_GB2312"/>
                <w:sz w:val="28"/>
                <w:szCs w:val="28"/>
              </w:rPr>
              <w:t>（含缺席测试生的</w:t>
            </w:r>
            <w:r>
              <w:rPr>
                <w:rFonts w:hint="eastAsia" w:ascii="仿宋_GB2312" w:hAnsi="仿宋_GB2312" w:cs="仿宋_GB2312"/>
                <w:sz w:val="28"/>
                <w:szCs w:val="28"/>
                <w:lang w:val="en-US" w:eastAsia="zh-CN"/>
              </w:rPr>
              <w:t>监测</w:t>
            </w:r>
            <w:r>
              <w:rPr>
                <w:rFonts w:hint="eastAsia" w:ascii="仿宋_GB2312" w:hAnsi="仿宋_GB2312" w:eastAsia="仿宋_GB2312" w:cs="仿宋_GB2312"/>
                <w:sz w:val="28"/>
                <w:szCs w:val="28"/>
              </w:rPr>
              <w:t>卷、填答卡）</w:t>
            </w:r>
            <w:bookmarkEnd w:id="6"/>
            <w:r>
              <w:rPr>
                <w:rFonts w:hint="eastAsia" w:ascii="仿宋_GB2312" w:hAnsi="仿宋_GB2312" w:eastAsia="仿宋_GB2312" w:cs="仿宋_GB2312"/>
                <w:sz w:val="28"/>
                <w:szCs w:val="28"/>
              </w:rPr>
              <w:t>，分别按从小到大（小号在上、大号在下）的顺序摞放</w:t>
            </w:r>
            <w:r>
              <w:rPr>
                <w:rFonts w:hint="eastAsia" w:ascii="仿宋_GB2312" w:hAnsi="仿宋_GB2312" w:cs="仿宋_GB2312"/>
                <w:sz w:val="28"/>
                <w:szCs w:val="28"/>
                <w:lang w:eastAsia="zh-CN"/>
              </w:rPr>
              <w:t>，</w:t>
            </w:r>
            <w:r>
              <w:rPr>
                <w:rFonts w:hint="eastAsia" w:ascii="仿宋_GB2312" w:hAnsi="仿宋_GB2312" w:cs="仿宋_GB2312"/>
                <w:sz w:val="28"/>
                <w:szCs w:val="28"/>
                <w:lang w:val="en-US" w:eastAsia="zh-CN"/>
              </w:rPr>
              <w:t>备用答题卡放置最底位置</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b/>
                <w:bCs/>
                <w:sz w:val="28"/>
                <w:szCs w:val="28"/>
                <w:lang w:val="en-US" w:eastAsia="zh-CN"/>
              </w:rPr>
              <w:t>3.</w:t>
            </w:r>
            <w:r>
              <w:rPr>
                <w:rFonts w:hint="eastAsia" w:ascii="仿宋_GB2312" w:hAnsi="仿宋_GB2312" w:cs="仿宋_GB2312"/>
                <w:b w:val="0"/>
                <w:bCs w:val="0"/>
                <w:sz w:val="28"/>
                <w:szCs w:val="28"/>
                <w:lang w:val="en-US" w:eastAsia="zh-CN"/>
              </w:rPr>
              <w:t>监测卷、</w:t>
            </w:r>
            <w:r>
              <w:rPr>
                <w:rFonts w:hint="eastAsia" w:ascii="仿宋_GB2312" w:hAnsi="仿宋_GB2312" w:eastAsia="仿宋_GB2312" w:cs="仿宋_GB2312"/>
                <w:sz w:val="28"/>
                <w:szCs w:val="28"/>
                <w:lang w:val="en-US" w:eastAsia="zh-CN"/>
              </w:rPr>
              <w:t>答题</w:t>
            </w:r>
            <w:r>
              <w:rPr>
                <w:rFonts w:hint="eastAsia" w:ascii="仿宋_GB2312" w:hAnsi="仿宋_GB2312" w:eastAsia="仿宋_GB2312" w:cs="仿宋_GB2312"/>
                <w:sz w:val="28"/>
                <w:szCs w:val="28"/>
              </w:rPr>
              <w:t>卡确认无误</w:t>
            </w:r>
            <w:r>
              <w:rPr>
                <w:rFonts w:hint="eastAsia" w:ascii="仿宋_GB2312" w:hAnsi="仿宋_GB2312" w:eastAsia="仿宋_GB2312" w:cs="仿宋_GB2312"/>
                <w:sz w:val="28"/>
                <w:szCs w:val="28"/>
                <w:lang w:val="en-US" w:eastAsia="zh-CN"/>
              </w:rPr>
              <w:t>后，集中</w:t>
            </w:r>
            <w:r>
              <w:rPr>
                <w:rFonts w:hint="eastAsia" w:ascii="仿宋_GB2312" w:hAnsi="仿宋_GB2312" w:eastAsia="仿宋_GB2312" w:cs="仿宋_GB2312"/>
                <w:sz w:val="28"/>
                <w:szCs w:val="28"/>
              </w:rPr>
              <w:t>装入监测袋</w:t>
            </w:r>
            <w:r>
              <w:rPr>
                <w:rFonts w:hint="eastAsia" w:ascii="仿宋_GB2312" w:hAnsi="仿宋_GB2312" w:eastAsia="仿宋_GB2312" w:cs="仿宋_GB2312"/>
                <w:sz w:val="28"/>
                <w:szCs w:val="28"/>
                <w:lang w:val="en-US" w:eastAsia="zh-CN"/>
              </w:rPr>
              <w:t>并</w:t>
            </w:r>
            <w:r>
              <w:rPr>
                <w:rFonts w:hint="eastAsia" w:ascii="仿宋_GB2312" w:hAnsi="仿宋_GB2312" w:eastAsia="仿宋_GB2312" w:cs="仿宋_GB2312"/>
                <w:sz w:val="28"/>
                <w:szCs w:val="28"/>
              </w:rPr>
              <w:t>封装，</w:t>
            </w:r>
            <w:r>
              <w:rPr>
                <w:rFonts w:hint="eastAsia" w:ascii="仿宋_GB2312" w:hAnsi="仿宋_GB2312" w:eastAsia="仿宋_GB2312" w:cs="仿宋_GB2312"/>
                <w:sz w:val="28"/>
                <w:szCs w:val="28"/>
                <w:lang w:val="en-US" w:eastAsia="zh-CN"/>
              </w:rPr>
              <w:t>主监、巡视员和主、副</w:t>
            </w:r>
            <w:r>
              <w:rPr>
                <w:rFonts w:hint="eastAsia" w:ascii="仿宋_GB2312" w:hAnsi="仿宋_GB2312" w:eastAsia="仿宋_GB2312" w:cs="仿宋_GB2312"/>
                <w:sz w:val="28"/>
                <w:szCs w:val="28"/>
              </w:rPr>
              <w:t>监测员在监测卷袋上签字</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在封条处盖上公章，监测</w:t>
            </w:r>
            <w:r>
              <w:rPr>
                <w:rFonts w:hint="eastAsia" w:ascii="仿宋_GB2312" w:hAnsi="仿宋_GB2312" w:eastAsia="仿宋_GB2312" w:cs="仿宋_GB2312"/>
                <w:sz w:val="28"/>
                <w:szCs w:val="28"/>
              </w:rPr>
              <w:t>卷、</w:t>
            </w:r>
            <w:r>
              <w:rPr>
                <w:rFonts w:hint="eastAsia" w:ascii="仿宋_GB2312" w:hAnsi="仿宋_GB2312" w:eastAsia="仿宋_GB2312" w:cs="仿宋_GB2312"/>
                <w:sz w:val="28"/>
                <w:szCs w:val="28"/>
                <w:lang w:val="en-US" w:eastAsia="zh-CN"/>
              </w:rPr>
              <w:t>备用的监测</w:t>
            </w:r>
            <w:r>
              <w:rPr>
                <w:rFonts w:hint="eastAsia" w:ascii="仿宋_GB2312" w:hAnsi="仿宋_GB2312" w:eastAsia="仿宋_GB2312" w:cs="仿宋_GB2312"/>
                <w:sz w:val="28"/>
                <w:szCs w:val="28"/>
              </w:rPr>
              <w:t>卷</w:t>
            </w:r>
            <w:r>
              <w:rPr>
                <w:rFonts w:hint="eastAsia" w:ascii="仿宋_GB2312" w:hAnsi="仿宋_GB2312" w:eastAsia="仿宋_GB2312" w:cs="仿宋_GB2312"/>
                <w:sz w:val="28"/>
                <w:szCs w:val="28"/>
                <w:lang w:val="en-US" w:eastAsia="zh-CN"/>
              </w:rPr>
              <w:t>和答题卡</w:t>
            </w:r>
            <w:r>
              <w:rPr>
                <w:rFonts w:hint="eastAsia" w:ascii="仿宋_GB2312" w:hAnsi="仿宋_GB2312" w:cs="仿宋_GB2312"/>
                <w:sz w:val="28"/>
                <w:szCs w:val="28"/>
                <w:lang w:val="en-US" w:eastAsia="zh-CN"/>
              </w:rPr>
              <w:t>全部送回我院，学校不得截留</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b/>
                <w:bCs/>
                <w:sz w:val="28"/>
                <w:szCs w:val="28"/>
                <w:lang w:val="en-US" w:eastAsia="zh-CN"/>
              </w:rPr>
              <w:t>4.</w:t>
            </w:r>
            <w:r>
              <w:rPr>
                <w:rFonts w:hint="eastAsia" w:ascii="仿宋_GB2312" w:hAnsi="仿宋_GB2312" w:cs="仿宋_GB2312"/>
                <w:b w:val="0"/>
                <w:bCs w:val="0"/>
                <w:sz w:val="28"/>
                <w:szCs w:val="28"/>
                <w:lang w:val="en-US" w:eastAsia="zh-CN"/>
              </w:rPr>
              <w:t>封装完成的监测卷和</w:t>
            </w:r>
            <w:r>
              <w:rPr>
                <w:rFonts w:hint="eastAsia" w:ascii="仿宋_GB2312" w:hAnsi="仿宋_GB2312" w:eastAsia="仿宋_GB2312" w:cs="仿宋_GB2312"/>
                <w:b w:val="0"/>
                <w:bCs w:val="0"/>
                <w:sz w:val="28"/>
                <w:szCs w:val="28"/>
                <w:lang w:val="en-US" w:eastAsia="zh-CN"/>
              </w:rPr>
              <w:t>答题卡送回保密室，由保密员签收并放回保密柜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769" w:type="dxa"/>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lang w:val="en-US" w:eastAsia="zh-CN"/>
              </w:rPr>
            </w:pPr>
            <w:bookmarkStart w:id="7" w:name="_Toc19669"/>
            <w:r>
              <w:rPr>
                <w:rFonts w:hint="eastAsia" w:ascii="仿宋_GB2312" w:hAnsi="仿宋_GB2312" w:eastAsia="仿宋_GB2312" w:cs="仿宋_GB2312"/>
                <w:sz w:val="28"/>
                <w:szCs w:val="28"/>
                <w:lang w:val="en-US" w:eastAsia="zh-CN"/>
              </w:rPr>
              <w:t>三年级</w:t>
            </w:r>
          </w:p>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09</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45</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0</w:t>
            </w:r>
          </w:p>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六年级</w:t>
            </w:r>
          </w:p>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15</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0</w:t>
            </w:r>
          </w:p>
        </w:tc>
        <w:tc>
          <w:tcPr>
            <w:tcW w:w="1190" w:type="dxa"/>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监测</w:t>
            </w:r>
          </w:p>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准备</w:t>
            </w:r>
          </w:p>
        </w:tc>
        <w:tc>
          <w:tcPr>
            <w:tcW w:w="5932" w:type="dxa"/>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b/>
                <w:bCs/>
                <w:sz w:val="28"/>
                <w:szCs w:val="28"/>
                <w:lang w:val="en-US" w:eastAsia="zh-CN"/>
              </w:rPr>
              <w:t>1.</w:t>
            </w:r>
            <w:r>
              <w:rPr>
                <w:rFonts w:hint="eastAsia" w:ascii="仿宋_GB2312" w:hAnsi="仿宋_GB2312" w:eastAsia="仿宋_GB2312" w:cs="仿宋_GB2312"/>
                <w:sz w:val="28"/>
                <w:szCs w:val="28"/>
                <w:lang w:val="en-US" w:eastAsia="zh-CN"/>
              </w:rPr>
              <w:t>主</w:t>
            </w:r>
            <w:r>
              <w:rPr>
                <w:rFonts w:hint="eastAsia" w:ascii="仿宋_GB2312" w:hAnsi="仿宋_GB2312" w:eastAsia="仿宋_GB2312" w:cs="仿宋_GB2312"/>
                <w:sz w:val="28"/>
                <w:szCs w:val="28"/>
              </w:rPr>
              <w:t>监测员</w:t>
            </w:r>
            <w:r>
              <w:rPr>
                <w:rFonts w:hint="eastAsia" w:ascii="仿宋_GB2312" w:hAnsi="仿宋_GB2312" w:eastAsia="仿宋_GB2312" w:cs="仿宋_GB2312"/>
                <w:sz w:val="28"/>
                <w:szCs w:val="28"/>
                <w:lang w:val="en-US" w:eastAsia="zh-CN"/>
              </w:rPr>
              <w:t>检查学生信息；</w:t>
            </w:r>
            <w:r>
              <w:rPr>
                <w:rFonts w:hint="eastAsia" w:ascii="仿宋_GB2312" w:hAnsi="仿宋_GB2312" w:eastAsia="仿宋_GB2312" w:cs="仿宋_GB2312"/>
                <w:b/>
                <w:bCs/>
                <w:sz w:val="28"/>
                <w:szCs w:val="28"/>
                <w:lang w:val="en-US" w:eastAsia="zh-CN"/>
              </w:rPr>
              <w:t>2.</w:t>
            </w:r>
            <w:r>
              <w:rPr>
                <w:rFonts w:hint="eastAsia" w:ascii="仿宋_GB2312" w:hAnsi="仿宋_GB2312" w:eastAsia="仿宋_GB2312" w:cs="仿宋_GB2312"/>
                <w:sz w:val="28"/>
                <w:szCs w:val="28"/>
                <w:lang w:val="en-US" w:eastAsia="zh-CN"/>
              </w:rPr>
              <w:t>副</w:t>
            </w:r>
            <w:r>
              <w:rPr>
                <w:rFonts w:hint="eastAsia" w:ascii="仿宋_GB2312" w:hAnsi="仿宋_GB2312" w:eastAsia="仿宋_GB2312" w:cs="仿宋_GB2312"/>
                <w:sz w:val="28"/>
                <w:szCs w:val="28"/>
              </w:rPr>
              <w:t>监测员拆开学生监测卷袋，按座位号顺序分发。缺测学生监测卷发放在桌上。提醒学生检查监测卷是否有缺页、错页</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b/>
                <w:bCs/>
                <w:sz w:val="28"/>
                <w:szCs w:val="28"/>
                <w:lang w:val="en-US" w:eastAsia="zh-CN"/>
              </w:rPr>
              <w:t>3</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监测员指导监测学生在监测卷正确位置上填写学校、班级、姓名、座位号等基本信息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769" w:type="dxa"/>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三年级10</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0-</w:t>
            </w:r>
            <w:r>
              <w:rPr>
                <w:rFonts w:hint="eastAsia" w:ascii="仿宋_GB2312" w:hAnsi="仿宋_GB2312" w:eastAsia="仿宋_GB2312" w:cs="仿宋_GB2312"/>
                <w:sz w:val="28"/>
                <w:szCs w:val="28"/>
                <w:lang w:val="en-US" w:eastAsia="zh-CN"/>
              </w:rPr>
              <w:t>11</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0</w:t>
            </w:r>
          </w:p>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六年级</w:t>
            </w:r>
          </w:p>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0-1</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0</w:t>
            </w:r>
          </w:p>
        </w:tc>
        <w:tc>
          <w:tcPr>
            <w:tcW w:w="1190" w:type="dxa"/>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学科</w:t>
            </w:r>
          </w:p>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监测</w:t>
            </w:r>
          </w:p>
        </w:tc>
        <w:tc>
          <w:tcPr>
            <w:tcW w:w="5932" w:type="dxa"/>
            <w:vAlign w:val="center"/>
          </w:tcPr>
          <w:p>
            <w:pPr>
              <w:pStyle w:val="8"/>
              <w:keepNext w:val="0"/>
              <w:keepLines w:val="0"/>
              <w:pageBreakBefore w:val="0"/>
              <w:widowControl w:val="0"/>
              <w:numPr>
                <w:ilvl w:val="0"/>
                <w:numId w:val="0"/>
              </w:numPr>
              <w:kinsoku/>
              <w:wordWrap/>
              <w:overflowPunct/>
              <w:topLinePunct w:val="0"/>
              <w:autoSpaceDE/>
              <w:autoSpaceDN/>
              <w:bidi w:val="0"/>
              <w:adjustRightInd/>
              <w:snapToGrid/>
              <w:spacing w:before="0" w:after="0" w:line="400" w:lineRule="exact"/>
              <w:ind w:leftChars="0"/>
              <w:jc w:val="both"/>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b/>
                <w:bCs/>
                <w:sz w:val="28"/>
                <w:szCs w:val="28"/>
                <w:lang w:val="en-US" w:eastAsia="zh-CN"/>
              </w:rPr>
              <w:t>1.</w:t>
            </w:r>
            <w:r>
              <w:rPr>
                <w:rFonts w:hint="eastAsia" w:ascii="仿宋_GB2312" w:hAnsi="仿宋_GB2312" w:eastAsia="仿宋_GB2312" w:cs="仿宋_GB2312"/>
                <w:sz w:val="28"/>
                <w:szCs w:val="28"/>
                <w:lang w:val="en-US" w:eastAsia="zh-CN"/>
              </w:rPr>
              <w:t>司时员发指令，学生开始答题；</w:t>
            </w:r>
            <w:r>
              <w:rPr>
                <w:rFonts w:hint="eastAsia" w:ascii="仿宋_GB2312" w:hAnsi="仿宋_GB2312" w:eastAsia="仿宋_GB2312" w:cs="仿宋_GB2312"/>
                <w:b/>
                <w:bCs/>
                <w:sz w:val="28"/>
                <w:szCs w:val="28"/>
                <w:lang w:val="en-US" w:eastAsia="zh-CN"/>
              </w:rPr>
              <w:t>2.</w:t>
            </w:r>
            <w:r>
              <w:rPr>
                <w:rFonts w:hint="eastAsia" w:ascii="仿宋_GB2312" w:hAnsi="仿宋_GB2312" w:eastAsia="仿宋_GB2312" w:cs="仿宋_GB2312"/>
                <w:sz w:val="28"/>
                <w:szCs w:val="28"/>
              </w:rPr>
              <w:t>各类相关人员遵守《监测工作人员守则》，认真监场</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b/>
                <w:bCs/>
                <w:sz w:val="28"/>
                <w:szCs w:val="28"/>
                <w:lang w:val="en-US" w:eastAsia="zh-CN"/>
              </w:rPr>
              <w:t>3.</w:t>
            </w:r>
            <w:r>
              <w:rPr>
                <w:rFonts w:hint="eastAsia" w:ascii="仿宋_GB2312" w:hAnsi="仿宋_GB2312" w:eastAsia="仿宋_GB2312" w:cs="仿宋_GB2312"/>
                <w:sz w:val="28"/>
                <w:szCs w:val="28"/>
              </w:rPr>
              <w:t>监测员填写《监测记录表》，如实填写监测情况</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b/>
                <w:bCs/>
                <w:sz w:val="28"/>
                <w:szCs w:val="28"/>
                <w:lang w:val="en-US" w:eastAsia="zh-CN"/>
              </w:rPr>
              <w:t>4.</w:t>
            </w:r>
            <w:r>
              <w:rPr>
                <w:rFonts w:hint="eastAsia" w:ascii="仿宋_GB2312" w:hAnsi="仿宋_GB2312" w:eastAsia="仿宋_GB2312" w:cs="仿宋_GB2312"/>
                <w:b w:val="0"/>
                <w:bCs w:val="0"/>
                <w:sz w:val="28"/>
                <w:szCs w:val="28"/>
                <w:lang w:val="en-US" w:eastAsia="zh-CN"/>
              </w:rPr>
              <w:t>距离监测结束还有10分钟时监测员提醒监测学生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3" w:hRule="atLeast"/>
          <w:jc w:val="center"/>
        </w:trPr>
        <w:tc>
          <w:tcPr>
            <w:tcW w:w="1769" w:type="dxa"/>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三年级11</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0-</w:t>
            </w:r>
            <w:r>
              <w:rPr>
                <w:rFonts w:hint="eastAsia" w:ascii="仿宋_GB2312" w:hAnsi="仿宋_GB2312" w:eastAsia="仿宋_GB2312" w:cs="仿宋_GB2312"/>
                <w:sz w:val="28"/>
                <w:szCs w:val="28"/>
                <w:lang w:val="en-US" w:eastAsia="zh-CN"/>
              </w:rPr>
              <w:t>11</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15</w:t>
            </w:r>
          </w:p>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六年级11</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0-</w:t>
            </w:r>
            <w:r>
              <w:rPr>
                <w:rFonts w:hint="eastAsia" w:ascii="仿宋_GB2312" w:hAnsi="仿宋_GB2312" w:eastAsia="仿宋_GB2312" w:cs="仿宋_GB2312"/>
                <w:sz w:val="28"/>
                <w:szCs w:val="28"/>
                <w:lang w:val="en-US" w:eastAsia="zh-CN"/>
              </w:rPr>
              <w:t>11</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45</w:t>
            </w:r>
          </w:p>
          <w:p>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kern w:val="2"/>
                <w:sz w:val="28"/>
                <w:szCs w:val="28"/>
                <w:lang w:val="en-US" w:eastAsia="zh-CN" w:bidi="ar-SA"/>
              </w:rPr>
            </w:pPr>
          </w:p>
        </w:tc>
        <w:tc>
          <w:tcPr>
            <w:tcW w:w="1190" w:type="dxa"/>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答题卡封装</w:t>
            </w:r>
          </w:p>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kern w:val="2"/>
                <w:sz w:val="28"/>
                <w:szCs w:val="28"/>
                <w:lang w:val="en-US" w:eastAsia="zh-CN" w:bidi="ar-SA"/>
              </w:rPr>
            </w:pPr>
          </w:p>
        </w:tc>
        <w:tc>
          <w:tcPr>
            <w:tcW w:w="5932" w:type="dxa"/>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b/>
                <w:bCs/>
                <w:sz w:val="28"/>
                <w:szCs w:val="28"/>
              </w:rPr>
              <w:t>1.</w:t>
            </w:r>
            <w:r>
              <w:rPr>
                <w:rFonts w:hint="eastAsia" w:ascii="仿宋_GB2312" w:hAnsi="仿宋_GB2312" w:eastAsia="仿宋_GB2312" w:cs="仿宋_GB2312"/>
                <w:sz w:val="28"/>
                <w:szCs w:val="28"/>
              </w:rPr>
              <w:t>监测员对照座位号，在答</w:t>
            </w:r>
            <w:r>
              <w:rPr>
                <w:rFonts w:hint="eastAsia" w:ascii="仿宋_GB2312" w:hAnsi="仿宋_GB2312" w:eastAsia="仿宋_GB2312" w:cs="仿宋_GB2312"/>
                <w:sz w:val="28"/>
                <w:szCs w:val="28"/>
                <w:lang w:val="en-US" w:eastAsia="zh-CN"/>
              </w:rPr>
              <w:t>题</w:t>
            </w:r>
            <w:r>
              <w:rPr>
                <w:rFonts w:hint="eastAsia" w:ascii="仿宋_GB2312" w:hAnsi="仿宋_GB2312" w:eastAsia="仿宋_GB2312" w:cs="仿宋_GB2312"/>
                <w:sz w:val="28"/>
                <w:szCs w:val="28"/>
              </w:rPr>
              <w:t>卡的相应位置粘贴条形码（含缺席监测生的条形码）</w:t>
            </w:r>
            <w:r>
              <w:rPr>
                <w:rFonts w:hint="eastAsia" w:ascii="仿宋_GB2312" w:hAnsi="仿宋_GB2312" w:eastAsia="仿宋_GB2312" w:cs="仿宋_GB2312"/>
                <w:b w:val="0"/>
                <w:bCs/>
                <w:sz w:val="28"/>
                <w:szCs w:val="28"/>
              </w:rPr>
              <w:t>必须确保学科、姓名、座位号等信息与条形码一致</w:t>
            </w:r>
            <w:r>
              <w:rPr>
                <w:rFonts w:hint="eastAsia" w:ascii="仿宋_GB2312" w:hAnsi="仿宋_GB2312" w:cs="仿宋_GB2312"/>
                <w:b w:val="0"/>
                <w:bCs/>
                <w:sz w:val="28"/>
                <w:szCs w:val="28"/>
                <w:lang w:eastAsia="zh-CN"/>
              </w:rPr>
              <w:t>，</w:t>
            </w:r>
            <w:r>
              <w:rPr>
                <w:rFonts w:hint="eastAsia" w:ascii="仿宋_GB2312" w:hAnsi="仿宋_GB2312" w:cs="仿宋_GB2312"/>
                <w:b w:val="0"/>
                <w:bCs/>
                <w:sz w:val="28"/>
                <w:szCs w:val="28"/>
                <w:lang w:val="en-US" w:eastAsia="zh-CN"/>
              </w:rPr>
              <w:t>缺测答题卡粘贴条形码后在旁边用红笔写上“缺考”；</w:t>
            </w:r>
            <w:r>
              <w:rPr>
                <w:rFonts w:hint="eastAsia" w:ascii="仿宋_GB2312" w:hAnsi="仿宋_GB2312" w:eastAsia="仿宋_GB2312" w:cs="仿宋_GB2312"/>
                <w:b/>
                <w:bCs/>
                <w:sz w:val="28"/>
                <w:szCs w:val="28"/>
              </w:rPr>
              <w:t>2.</w:t>
            </w:r>
            <w:r>
              <w:rPr>
                <w:rFonts w:hint="eastAsia" w:ascii="仿宋_GB2312" w:hAnsi="仿宋_GB2312" w:eastAsia="仿宋_GB2312" w:cs="仿宋_GB2312"/>
                <w:sz w:val="28"/>
                <w:szCs w:val="28"/>
              </w:rPr>
              <w:t>检查核对监测卷页数是否完整，清点后按照座位号顺序依次收齐</w:t>
            </w:r>
            <w:r>
              <w:rPr>
                <w:rFonts w:hint="eastAsia" w:ascii="仿宋_GB2312" w:hAnsi="仿宋_GB2312" w:cs="仿宋_GB2312"/>
                <w:sz w:val="28"/>
                <w:szCs w:val="28"/>
                <w:lang w:val="en-US" w:eastAsia="zh-CN"/>
              </w:rPr>
              <w:t>监测</w:t>
            </w:r>
            <w:r>
              <w:rPr>
                <w:rFonts w:hint="eastAsia" w:ascii="仿宋_GB2312" w:hAnsi="仿宋_GB2312" w:eastAsia="仿宋_GB2312" w:cs="仿宋_GB2312"/>
                <w:sz w:val="28"/>
                <w:szCs w:val="28"/>
              </w:rPr>
              <w:t>卷、</w:t>
            </w:r>
            <w:r>
              <w:rPr>
                <w:rFonts w:hint="eastAsia" w:ascii="仿宋_GB2312" w:hAnsi="仿宋_GB2312" w:eastAsia="仿宋_GB2312" w:cs="仿宋_GB2312"/>
                <w:sz w:val="28"/>
                <w:szCs w:val="28"/>
                <w:lang w:val="en-US" w:eastAsia="zh-CN"/>
              </w:rPr>
              <w:t>答题</w:t>
            </w:r>
            <w:r>
              <w:rPr>
                <w:rFonts w:hint="eastAsia" w:ascii="仿宋_GB2312" w:hAnsi="仿宋_GB2312" w:eastAsia="仿宋_GB2312" w:cs="仿宋_GB2312"/>
                <w:sz w:val="28"/>
                <w:szCs w:val="28"/>
              </w:rPr>
              <w:t>卡（含缺席测试生的</w:t>
            </w:r>
            <w:r>
              <w:rPr>
                <w:rFonts w:hint="eastAsia" w:ascii="仿宋_GB2312" w:hAnsi="仿宋_GB2312" w:cs="仿宋_GB2312"/>
                <w:sz w:val="28"/>
                <w:szCs w:val="28"/>
                <w:lang w:val="en-US" w:eastAsia="zh-CN"/>
              </w:rPr>
              <w:t>监测</w:t>
            </w:r>
            <w:r>
              <w:rPr>
                <w:rFonts w:hint="eastAsia" w:ascii="仿宋_GB2312" w:hAnsi="仿宋_GB2312" w:eastAsia="仿宋_GB2312" w:cs="仿宋_GB2312"/>
                <w:sz w:val="28"/>
                <w:szCs w:val="28"/>
              </w:rPr>
              <w:t>卷、填答卡），分别按从小到大（小号在上、大号在下）的顺序摞放</w:t>
            </w:r>
            <w:r>
              <w:rPr>
                <w:rFonts w:hint="eastAsia" w:ascii="仿宋_GB2312" w:hAnsi="仿宋_GB2312" w:cs="仿宋_GB2312"/>
                <w:sz w:val="28"/>
                <w:szCs w:val="28"/>
                <w:lang w:eastAsia="zh-CN"/>
              </w:rPr>
              <w:t>，</w:t>
            </w:r>
            <w:r>
              <w:rPr>
                <w:rFonts w:hint="eastAsia" w:ascii="仿宋_GB2312" w:hAnsi="仿宋_GB2312" w:cs="仿宋_GB2312"/>
                <w:sz w:val="28"/>
                <w:szCs w:val="28"/>
                <w:lang w:val="en-US" w:eastAsia="zh-CN"/>
              </w:rPr>
              <w:t>备用答题卡放置最底位置</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b/>
                <w:bCs/>
                <w:sz w:val="28"/>
                <w:szCs w:val="28"/>
                <w:lang w:val="en-US" w:eastAsia="zh-CN"/>
              </w:rPr>
              <w:t>3.</w:t>
            </w:r>
            <w:r>
              <w:rPr>
                <w:rFonts w:hint="eastAsia" w:ascii="仿宋_GB2312" w:hAnsi="仿宋_GB2312" w:cs="仿宋_GB2312"/>
                <w:b w:val="0"/>
                <w:bCs w:val="0"/>
                <w:sz w:val="28"/>
                <w:szCs w:val="28"/>
                <w:lang w:val="en-US" w:eastAsia="zh-CN"/>
              </w:rPr>
              <w:t>监测卷、</w:t>
            </w:r>
            <w:r>
              <w:rPr>
                <w:rFonts w:hint="eastAsia" w:ascii="仿宋_GB2312" w:hAnsi="仿宋_GB2312" w:eastAsia="仿宋_GB2312" w:cs="仿宋_GB2312"/>
                <w:sz w:val="28"/>
                <w:szCs w:val="28"/>
                <w:lang w:val="en-US" w:eastAsia="zh-CN"/>
              </w:rPr>
              <w:t>答题</w:t>
            </w:r>
            <w:r>
              <w:rPr>
                <w:rFonts w:hint="eastAsia" w:ascii="仿宋_GB2312" w:hAnsi="仿宋_GB2312" w:eastAsia="仿宋_GB2312" w:cs="仿宋_GB2312"/>
                <w:sz w:val="28"/>
                <w:szCs w:val="28"/>
              </w:rPr>
              <w:t>卡确认无误</w:t>
            </w:r>
            <w:r>
              <w:rPr>
                <w:rFonts w:hint="eastAsia" w:ascii="仿宋_GB2312" w:hAnsi="仿宋_GB2312" w:eastAsia="仿宋_GB2312" w:cs="仿宋_GB2312"/>
                <w:sz w:val="28"/>
                <w:szCs w:val="28"/>
                <w:lang w:val="en-US" w:eastAsia="zh-CN"/>
              </w:rPr>
              <w:t>后，集中</w:t>
            </w:r>
            <w:r>
              <w:rPr>
                <w:rFonts w:hint="eastAsia" w:ascii="仿宋_GB2312" w:hAnsi="仿宋_GB2312" w:eastAsia="仿宋_GB2312" w:cs="仿宋_GB2312"/>
                <w:sz w:val="28"/>
                <w:szCs w:val="28"/>
              </w:rPr>
              <w:t>装入监测袋</w:t>
            </w:r>
            <w:r>
              <w:rPr>
                <w:rFonts w:hint="eastAsia" w:ascii="仿宋_GB2312" w:hAnsi="仿宋_GB2312" w:eastAsia="仿宋_GB2312" w:cs="仿宋_GB2312"/>
                <w:sz w:val="28"/>
                <w:szCs w:val="28"/>
                <w:lang w:val="en-US" w:eastAsia="zh-CN"/>
              </w:rPr>
              <w:t>并</w:t>
            </w:r>
            <w:r>
              <w:rPr>
                <w:rFonts w:hint="eastAsia" w:ascii="仿宋_GB2312" w:hAnsi="仿宋_GB2312" w:eastAsia="仿宋_GB2312" w:cs="仿宋_GB2312"/>
                <w:sz w:val="28"/>
                <w:szCs w:val="28"/>
              </w:rPr>
              <w:t>封装，</w:t>
            </w:r>
            <w:r>
              <w:rPr>
                <w:rFonts w:hint="eastAsia" w:ascii="仿宋_GB2312" w:hAnsi="仿宋_GB2312" w:eastAsia="仿宋_GB2312" w:cs="仿宋_GB2312"/>
                <w:sz w:val="28"/>
                <w:szCs w:val="28"/>
                <w:lang w:val="en-US" w:eastAsia="zh-CN"/>
              </w:rPr>
              <w:t>主监、巡视员和主、副</w:t>
            </w:r>
            <w:r>
              <w:rPr>
                <w:rFonts w:hint="eastAsia" w:ascii="仿宋_GB2312" w:hAnsi="仿宋_GB2312" w:eastAsia="仿宋_GB2312" w:cs="仿宋_GB2312"/>
                <w:sz w:val="28"/>
                <w:szCs w:val="28"/>
              </w:rPr>
              <w:t>监测员在监测卷袋上签字</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在封条处盖上公章，监测</w:t>
            </w:r>
            <w:r>
              <w:rPr>
                <w:rFonts w:hint="eastAsia" w:ascii="仿宋_GB2312" w:hAnsi="仿宋_GB2312" w:eastAsia="仿宋_GB2312" w:cs="仿宋_GB2312"/>
                <w:sz w:val="28"/>
                <w:szCs w:val="28"/>
              </w:rPr>
              <w:t>卷、</w:t>
            </w:r>
            <w:r>
              <w:rPr>
                <w:rFonts w:hint="eastAsia" w:ascii="仿宋_GB2312" w:hAnsi="仿宋_GB2312" w:eastAsia="仿宋_GB2312" w:cs="仿宋_GB2312"/>
                <w:sz w:val="28"/>
                <w:szCs w:val="28"/>
                <w:lang w:val="en-US" w:eastAsia="zh-CN"/>
              </w:rPr>
              <w:t>备用的监测</w:t>
            </w:r>
            <w:r>
              <w:rPr>
                <w:rFonts w:hint="eastAsia" w:ascii="仿宋_GB2312" w:hAnsi="仿宋_GB2312" w:eastAsia="仿宋_GB2312" w:cs="仿宋_GB2312"/>
                <w:sz w:val="28"/>
                <w:szCs w:val="28"/>
              </w:rPr>
              <w:t>卷</w:t>
            </w:r>
            <w:r>
              <w:rPr>
                <w:rFonts w:hint="eastAsia" w:ascii="仿宋_GB2312" w:hAnsi="仿宋_GB2312" w:eastAsia="仿宋_GB2312" w:cs="仿宋_GB2312"/>
                <w:sz w:val="28"/>
                <w:szCs w:val="28"/>
                <w:lang w:val="en-US" w:eastAsia="zh-CN"/>
              </w:rPr>
              <w:t>和答题卡</w:t>
            </w:r>
            <w:r>
              <w:rPr>
                <w:rFonts w:hint="eastAsia" w:ascii="仿宋_GB2312" w:hAnsi="仿宋_GB2312" w:cs="仿宋_GB2312"/>
                <w:sz w:val="28"/>
                <w:szCs w:val="28"/>
                <w:lang w:val="en-US" w:eastAsia="zh-CN"/>
              </w:rPr>
              <w:t>全部送回我院，学校不得截留</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b/>
                <w:bCs/>
                <w:sz w:val="28"/>
                <w:szCs w:val="28"/>
                <w:lang w:val="en-US" w:eastAsia="zh-CN"/>
              </w:rPr>
              <w:t>4.</w:t>
            </w:r>
            <w:r>
              <w:rPr>
                <w:rFonts w:hint="eastAsia" w:ascii="仿宋_GB2312" w:hAnsi="仿宋_GB2312" w:cs="仿宋_GB2312"/>
                <w:b w:val="0"/>
                <w:bCs w:val="0"/>
                <w:sz w:val="28"/>
                <w:szCs w:val="28"/>
                <w:lang w:val="en-US" w:eastAsia="zh-CN"/>
              </w:rPr>
              <w:t>封装完成的监测卷和</w:t>
            </w:r>
            <w:r>
              <w:rPr>
                <w:rFonts w:hint="eastAsia" w:ascii="仿宋_GB2312" w:hAnsi="仿宋_GB2312" w:eastAsia="仿宋_GB2312" w:cs="仿宋_GB2312"/>
                <w:b w:val="0"/>
                <w:bCs w:val="0"/>
                <w:sz w:val="28"/>
                <w:szCs w:val="28"/>
                <w:lang w:val="en-US" w:eastAsia="zh-CN"/>
              </w:rPr>
              <w:t>答题卡送回保密室，由保密员签收并放回保密柜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3" w:hRule="atLeast"/>
          <w:jc w:val="center"/>
        </w:trPr>
        <w:tc>
          <w:tcPr>
            <w:tcW w:w="1769" w:type="dxa"/>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六年级：</w:t>
            </w:r>
          </w:p>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14</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0-</w:t>
            </w:r>
            <w:r>
              <w:rPr>
                <w:rFonts w:hint="eastAsia" w:ascii="仿宋_GB2312" w:hAnsi="仿宋_GB2312" w:eastAsia="仿宋_GB2312" w:cs="仿宋_GB2312"/>
                <w:sz w:val="28"/>
                <w:szCs w:val="28"/>
                <w:lang w:val="en-US" w:eastAsia="zh-CN"/>
              </w:rPr>
              <w:t>14</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0</w:t>
            </w:r>
          </w:p>
        </w:tc>
        <w:tc>
          <w:tcPr>
            <w:tcW w:w="1190" w:type="dxa"/>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监测生</w:t>
            </w:r>
          </w:p>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入场</w:t>
            </w:r>
          </w:p>
        </w:tc>
        <w:tc>
          <w:tcPr>
            <w:tcW w:w="5932" w:type="dxa"/>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主</w:t>
            </w:r>
            <w:r>
              <w:rPr>
                <w:rFonts w:hint="eastAsia" w:ascii="仿宋_GB2312" w:hAnsi="仿宋_GB2312" w:eastAsia="仿宋_GB2312" w:cs="仿宋_GB2312"/>
                <w:sz w:val="28"/>
                <w:szCs w:val="28"/>
              </w:rPr>
              <w:t>监测员</w:t>
            </w:r>
            <w:r>
              <w:rPr>
                <w:rFonts w:hint="eastAsia" w:ascii="仿宋_GB2312" w:hAnsi="仿宋_GB2312" w:eastAsia="仿宋_GB2312" w:cs="仿宋_GB2312"/>
                <w:sz w:val="28"/>
                <w:szCs w:val="28"/>
                <w:lang w:val="en-US" w:eastAsia="zh-CN"/>
              </w:rPr>
              <w:t>依据</w:t>
            </w:r>
            <w:r>
              <w:rPr>
                <w:rFonts w:hint="eastAsia" w:ascii="仿宋_GB2312" w:hAnsi="仿宋_GB2312" w:eastAsia="仿宋_GB2312" w:cs="仿宋_GB2312"/>
                <w:sz w:val="28"/>
                <w:szCs w:val="28"/>
              </w:rPr>
              <w:t>学生名单明细表</w:t>
            </w:r>
            <w:r>
              <w:rPr>
                <w:rFonts w:hint="eastAsia" w:ascii="仿宋_GB2312" w:hAnsi="仿宋_GB2312" w:eastAsia="仿宋_GB2312" w:cs="仿宋_GB2312"/>
                <w:sz w:val="28"/>
                <w:szCs w:val="28"/>
                <w:lang w:val="en-US" w:eastAsia="zh-CN"/>
              </w:rPr>
              <w:t>组织学生有序进入监测室，副监测员</w:t>
            </w:r>
            <w:r>
              <w:rPr>
                <w:rFonts w:hint="eastAsia" w:ascii="仿宋_GB2312" w:hAnsi="仿宋_GB2312" w:eastAsia="仿宋_GB2312" w:cs="仿宋_GB2312"/>
                <w:sz w:val="28"/>
                <w:szCs w:val="28"/>
              </w:rPr>
              <w:t>对参测学生</w:t>
            </w:r>
            <w:r>
              <w:rPr>
                <w:rFonts w:hint="eastAsia" w:ascii="仿宋_GB2312" w:hAnsi="仿宋_GB2312" w:eastAsia="仿宋_GB2312" w:cs="仿宋_GB2312"/>
                <w:sz w:val="28"/>
                <w:szCs w:val="28"/>
                <w:lang w:val="en-US" w:eastAsia="zh-CN"/>
              </w:rPr>
              <w:t>入座</w:t>
            </w:r>
            <w:r>
              <w:rPr>
                <w:rFonts w:hint="eastAsia" w:ascii="仿宋_GB2312" w:hAnsi="仿宋_GB2312" w:eastAsia="仿宋_GB2312" w:cs="仿宋_GB2312"/>
                <w:sz w:val="28"/>
                <w:szCs w:val="28"/>
              </w:rPr>
              <w:t>逐一核实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3" w:hRule="atLeast"/>
          <w:jc w:val="center"/>
        </w:trPr>
        <w:tc>
          <w:tcPr>
            <w:tcW w:w="1769" w:type="dxa"/>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六年级14</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0-</w:t>
            </w:r>
            <w:r>
              <w:rPr>
                <w:rFonts w:hint="eastAsia" w:ascii="仿宋_GB2312" w:hAnsi="仿宋_GB2312" w:eastAsia="仿宋_GB2312" w:cs="仿宋_GB2312"/>
                <w:sz w:val="28"/>
                <w:szCs w:val="28"/>
                <w:lang w:val="en-US" w:eastAsia="zh-CN"/>
              </w:rPr>
              <w:t>14</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0</w:t>
            </w:r>
          </w:p>
        </w:tc>
        <w:tc>
          <w:tcPr>
            <w:tcW w:w="1190" w:type="dxa"/>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监测</w:t>
            </w:r>
          </w:p>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准备</w:t>
            </w:r>
          </w:p>
        </w:tc>
        <w:tc>
          <w:tcPr>
            <w:tcW w:w="5932" w:type="dxa"/>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b/>
                <w:bCs/>
                <w:sz w:val="28"/>
                <w:szCs w:val="28"/>
                <w:lang w:val="en-US" w:eastAsia="zh-CN"/>
              </w:rPr>
              <w:t>1.</w:t>
            </w:r>
            <w:r>
              <w:rPr>
                <w:rFonts w:hint="eastAsia" w:ascii="仿宋_GB2312" w:hAnsi="仿宋_GB2312" w:eastAsia="仿宋_GB2312" w:cs="仿宋_GB2312"/>
                <w:sz w:val="28"/>
                <w:szCs w:val="28"/>
                <w:lang w:val="en-US" w:eastAsia="zh-CN"/>
              </w:rPr>
              <w:t>主</w:t>
            </w:r>
            <w:r>
              <w:rPr>
                <w:rFonts w:hint="eastAsia" w:ascii="仿宋_GB2312" w:hAnsi="仿宋_GB2312" w:eastAsia="仿宋_GB2312" w:cs="仿宋_GB2312"/>
                <w:sz w:val="28"/>
                <w:szCs w:val="28"/>
              </w:rPr>
              <w:t>监测员宣读《监测生守则》</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b/>
                <w:bCs/>
                <w:sz w:val="28"/>
                <w:szCs w:val="28"/>
                <w:lang w:val="en-US" w:eastAsia="zh-CN"/>
              </w:rPr>
              <w:t>2.</w:t>
            </w:r>
            <w:r>
              <w:rPr>
                <w:rFonts w:hint="eastAsia" w:ascii="仿宋_GB2312" w:hAnsi="仿宋_GB2312" w:eastAsia="仿宋_GB2312" w:cs="仿宋_GB2312"/>
                <w:sz w:val="28"/>
                <w:szCs w:val="28"/>
                <w:lang w:val="en-US" w:eastAsia="zh-CN"/>
              </w:rPr>
              <w:t>副</w:t>
            </w:r>
            <w:r>
              <w:rPr>
                <w:rFonts w:hint="eastAsia" w:ascii="仿宋_GB2312" w:hAnsi="仿宋_GB2312" w:eastAsia="仿宋_GB2312" w:cs="仿宋_GB2312"/>
                <w:sz w:val="28"/>
                <w:szCs w:val="28"/>
              </w:rPr>
              <w:t>监测员拆开学生监测卷袋，按座位号顺序分发。缺测学生监测卷发放在桌上。提醒学生检查监测卷是否有缺页、错页</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b/>
                <w:bCs/>
                <w:sz w:val="28"/>
                <w:szCs w:val="28"/>
                <w:lang w:val="en-US" w:eastAsia="zh-CN"/>
              </w:rPr>
              <w:t>3.</w:t>
            </w:r>
            <w:r>
              <w:rPr>
                <w:rFonts w:hint="eastAsia" w:ascii="仿宋_GB2312" w:hAnsi="仿宋_GB2312" w:eastAsia="仿宋_GB2312" w:cs="仿宋_GB2312"/>
                <w:sz w:val="28"/>
                <w:szCs w:val="28"/>
              </w:rPr>
              <w:t>监测员指导监测学生在监测卷正确位置上填写学校、班级、姓名、座位号等基本信息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769" w:type="dxa"/>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六年级</w:t>
            </w:r>
          </w:p>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14</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0-1</w:t>
            </w: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0</w:t>
            </w:r>
          </w:p>
        </w:tc>
        <w:tc>
          <w:tcPr>
            <w:tcW w:w="1190" w:type="dxa"/>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学科</w:t>
            </w:r>
          </w:p>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监测</w:t>
            </w:r>
          </w:p>
        </w:tc>
        <w:tc>
          <w:tcPr>
            <w:tcW w:w="5932" w:type="dxa"/>
            <w:vAlign w:val="center"/>
          </w:tcPr>
          <w:p>
            <w:pPr>
              <w:pStyle w:val="8"/>
              <w:keepNext w:val="0"/>
              <w:keepLines w:val="0"/>
              <w:pageBreakBefore w:val="0"/>
              <w:widowControl w:val="0"/>
              <w:numPr>
                <w:ilvl w:val="0"/>
                <w:numId w:val="0"/>
              </w:numPr>
              <w:kinsoku/>
              <w:wordWrap/>
              <w:overflowPunct/>
              <w:topLinePunct w:val="0"/>
              <w:autoSpaceDE/>
              <w:autoSpaceDN/>
              <w:bidi w:val="0"/>
              <w:adjustRightInd/>
              <w:snapToGrid/>
              <w:spacing w:before="0" w:after="0" w:line="400" w:lineRule="exact"/>
              <w:ind w:leftChars="0"/>
              <w:jc w:val="both"/>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b/>
                <w:bCs/>
                <w:sz w:val="28"/>
                <w:szCs w:val="28"/>
                <w:lang w:val="en-US" w:eastAsia="zh-CN"/>
              </w:rPr>
              <w:t>1.</w:t>
            </w:r>
            <w:r>
              <w:rPr>
                <w:rFonts w:hint="eastAsia" w:ascii="仿宋_GB2312" w:hAnsi="仿宋_GB2312" w:eastAsia="仿宋_GB2312" w:cs="仿宋_GB2312"/>
                <w:sz w:val="28"/>
                <w:szCs w:val="28"/>
                <w:lang w:val="en-US" w:eastAsia="zh-CN"/>
              </w:rPr>
              <w:t>司时员发指令，学生开始答题；</w:t>
            </w:r>
            <w:r>
              <w:rPr>
                <w:rFonts w:hint="eastAsia" w:ascii="仿宋_GB2312" w:hAnsi="仿宋_GB2312" w:eastAsia="仿宋_GB2312" w:cs="仿宋_GB2312"/>
                <w:b/>
                <w:bCs/>
                <w:sz w:val="28"/>
                <w:szCs w:val="28"/>
                <w:lang w:val="en-US" w:eastAsia="zh-CN"/>
              </w:rPr>
              <w:t>2.</w:t>
            </w:r>
            <w:r>
              <w:rPr>
                <w:rFonts w:hint="eastAsia" w:ascii="仿宋_GB2312" w:hAnsi="仿宋_GB2312" w:eastAsia="仿宋_GB2312" w:cs="仿宋_GB2312"/>
                <w:sz w:val="28"/>
                <w:szCs w:val="28"/>
              </w:rPr>
              <w:t>各类相关人员遵守《监测工作人员守则》，认真监场</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b/>
                <w:bCs/>
                <w:sz w:val="28"/>
                <w:szCs w:val="28"/>
                <w:lang w:val="en-US" w:eastAsia="zh-CN"/>
              </w:rPr>
              <w:t>3.</w:t>
            </w:r>
            <w:r>
              <w:rPr>
                <w:rFonts w:hint="eastAsia" w:ascii="仿宋_GB2312" w:hAnsi="仿宋_GB2312" w:eastAsia="仿宋_GB2312" w:cs="仿宋_GB2312"/>
                <w:sz w:val="28"/>
                <w:szCs w:val="28"/>
              </w:rPr>
              <w:t>监测员填写《监测记录表》，如实填写监测情况</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b/>
                <w:bCs/>
                <w:sz w:val="28"/>
                <w:szCs w:val="28"/>
                <w:lang w:val="en-US" w:eastAsia="zh-CN"/>
              </w:rPr>
              <w:t>4.</w:t>
            </w:r>
            <w:r>
              <w:rPr>
                <w:rFonts w:hint="eastAsia" w:ascii="仿宋_GB2312" w:hAnsi="仿宋_GB2312" w:eastAsia="仿宋_GB2312" w:cs="仿宋_GB2312"/>
                <w:b w:val="0"/>
                <w:bCs w:val="0"/>
                <w:sz w:val="28"/>
                <w:szCs w:val="28"/>
                <w:lang w:val="en-US" w:eastAsia="zh-CN"/>
              </w:rPr>
              <w:t>距离监测结束还有10分钟时监测员提醒监测学生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1769" w:type="dxa"/>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六年级16</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0-</w:t>
            </w:r>
            <w:r>
              <w:rPr>
                <w:rFonts w:hint="eastAsia" w:ascii="仿宋_GB2312" w:hAnsi="仿宋_GB2312" w:eastAsia="仿宋_GB2312" w:cs="仿宋_GB2312"/>
                <w:sz w:val="28"/>
                <w:szCs w:val="28"/>
                <w:lang w:val="en-US" w:eastAsia="zh-CN"/>
              </w:rPr>
              <w:t>16</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25</w:t>
            </w:r>
          </w:p>
          <w:p>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kern w:val="2"/>
                <w:sz w:val="28"/>
                <w:szCs w:val="28"/>
                <w:lang w:val="en-US" w:eastAsia="zh-CN" w:bidi="ar-SA"/>
              </w:rPr>
            </w:pPr>
          </w:p>
        </w:tc>
        <w:tc>
          <w:tcPr>
            <w:tcW w:w="1190" w:type="dxa"/>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答题卡封装</w:t>
            </w:r>
          </w:p>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kern w:val="2"/>
                <w:sz w:val="28"/>
                <w:szCs w:val="28"/>
                <w:lang w:val="en-US" w:eastAsia="zh-CN" w:bidi="ar-SA"/>
              </w:rPr>
            </w:pPr>
          </w:p>
        </w:tc>
        <w:tc>
          <w:tcPr>
            <w:tcW w:w="5932" w:type="dxa"/>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b/>
                <w:bCs/>
                <w:sz w:val="28"/>
                <w:szCs w:val="28"/>
              </w:rPr>
              <w:t>1.</w:t>
            </w:r>
            <w:r>
              <w:rPr>
                <w:rFonts w:hint="eastAsia" w:ascii="仿宋_GB2312" w:hAnsi="仿宋_GB2312" w:eastAsia="仿宋_GB2312" w:cs="仿宋_GB2312"/>
                <w:sz w:val="28"/>
                <w:szCs w:val="28"/>
              </w:rPr>
              <w:t>监测员对照座位号，在答</w:t>
            </w:r>
            <w:r>
              <w:rPr>
                <w:rFonts w:hint="eastAsia" w:ascii="仿宋_GB2312" w:hAnsi="仿宋_GB2312" w:eastAsia="仿宋_GB2312" w:cs="仿宋_GB2312"/>
                <w:sz w:val="28"/>
                <w:szCs w:val="28"/>
                <w:lang w:val="en-US" w:eastAsia="zh-CN"/>
              </w:rPr>
              <w:t>题</w:t>
            </w:r>
            <w:r>
              <w:rPr>
                <w:rFonts w:hint="eastAsia" w:ascii="仿宋_GB2312" w:hAnsi="仿宋_GB2312" w:eastAsia="仿宋_GB2312" w:cs="仿宋_GB2312"/>
                <w:sz w:val="28"/>
                <w:szCs w:val="28"/>
              </w:rPr>
              <w:t>卡的相应位置粘贴条形码（含缺席监测生的条形码）</w:t>
            </w:r>
            <w:r>
              <w:rPr>
                <w:rFonts w:hint="eastAsia" w:ascii="仿宋_GB2312" w:hAnsi="仿宋_GB2312" w:eastAsia="仿宋_GB2312" w:cs="仿宋_GB2312"/>
                <w:b w:val="0"/>
                <w:bCs/>
                <w:sz w:val="28"/>
                <w:szCs w:val="28"/>
              </w:rPr>
              <w:t>必须确保学科、姓名、座位号等信息与条形码一致</w:t>
            </w:r>
            <w:r>
              <w:rPr>
                <w:rFonts w:hint="eastAsia" w:ascii="仿宋_GB2312" w:hAnsi="仿宋_GB2312" w:cs="仿宋_GB2312"/>
                <w:b w:val="0"/>
                <w:bCs/>
                <w:sz w:val="28"/>
                <w:szCs w:val="28"/>
                <w:lang w:eastAsia="zh-CN"/>
              </w:rPr>
              <w:t>，</w:t>
            </w:r>
            <w:r>
              <w:rPr>
                <w:rFonts w:hint="eastAsia" w:ascii="仿宋_GB2312" w:hAnsi="仿宋_GB2312" w:cs="仿宋_GB2312"/>
                <w:b w:val="0"/>
                <w:bCs/>
                <w:sz w:val="28"/>
                <w:szCs w:val="28"/>
                <w:lang w:val="en-US" w:eastAsia="zh-CN"/>
              </w:rPr>
              <w:t>缺测答题卡粘贴条形码后在旁边用红笔写上“缺考”；</w:t>
            </w:r>
            <w:r>
              <w:rPr>
                <w:rFonts w:hint="eastAsia" w:ascii="仿宋_GB2312" w:hAnsi="仿宋_GB2312" w:eastAsia="仿宋_GB2312" w:cs="仿宋_GB2312"/>
                <w:b/>
                <w:bCs/>
                <w:sz w:val="28"/>
                <w:szCs w:val="28"/>
              </w:rPr>
              <w:t>2.</w:t>
            </w:r>
            <w:r>
              <w:rPr>
                <w:rFonts w:hint="eastAsia" w:ascii="仿宋_GB2312" w:hAnsi="仿宋_GB2312" w:eastAsia="仿宋_GB2312" w:cs="仿宋_GB2312"/>
                <w:sz w:val="28"/>
                <w:szCs w:val="28"/>
              </w:rPr>
              <w:t>检查核对监测卷页数是否完整，清点后按照座位号顺序依次收齐</w:t>
            </w:r>
            <w:r>
              <w:rPr>
                <w:rFonts w:hint="eastAsia" w:ascii="仿宋_GB2312" w:hAnsi="仿宋_GB2312" w:cs="仿宋_GB2312"/>
                <w:sz w:val="28"/>
                <w:szCs w:val="28"/>
                <w:lang w:val="en-US" w:eastAsia="zh-CN"/>
              </w:rPr>
              <w:t>监测</w:t>
            </w:r>
            <w:r>
              <w:rPr>
                <w:rFonts w:hint="eastAsia" w:ascii="仿宋_GB2312" w:hAnsi="仿宋_GB2312" w:eastAsia="仿宋_GB2312" w:cs="仿宋_GB2312"/>
                <w:sz w:val="28"/>
                <w:szCs w:val="28"/>
              </w:rPr>
              <w:t>卷、</w:t>
            </w:r>
            <w:r>
              <w:rPr>
                <w:rFonts w:hint="eastAsia" w:ascii="仿宋_GB2312" w:hAnsi="仿宋_GB2312" w:eastAsia="仿宋_GB2312" w:cs="仿宋_GB2312"/>
                <w:sz w:val="28"/>
                <w:szCs w:val="28"/>
                <w:lang w:val="en-US" w:eastAsia="zh-CN"/>
              </w:rPr>
              <w:t>答题</w:t>
            </w:r>
            <w:r>
              <w:rPr>
                <w:rFonts w:hint="eastAsia" w:ascii="仿宋_GB2312" w:hAnsi="仿宋_GB2312" w:eastAsia="仿宋_GB2312" w:cs="仿宋_GB2312"/>
                <w:sz w:val="28"/>
                <w:szCs w:val="28"/>
              </w:rPr>
              <w:t>卡（含缺席测试生的</w:t>
            </w:r>
            <w:r>
              <w:rPr>
                <w:rFonts w:hint="eastAsia" w:ascii="仿宋_GB2312" w:hAnsi="仿宋_GB2312" w:cs="仿宋_GB2312"/>
                <w:sz w:val="28"/>
                <w:szCs w:val="28"/>
                <w:lang w:val="en-US" w:eastAsia="zh-CN"/>
              </w:rPr>
              <w:t>监测</w:t>
            </w:r>
            <w:r>
              <w:rPr>
                <w:rFonts w:hint="eastAsia" w:ascii="仿宋_GB2312" w:hAnsi="仿宋_GB2312" w:eastAsia="仿宋_GB2312" w:cs="仿宋_GB2312"/>
                <w:sz w:val="28"/>
                <w:szCs w:val="28"/>
              </w:rPr>
              <w:t>卷、填答卡），分别按从小到大（小号在上、大号在下）的顺序摞放</w:t>
            </w:r>
            <w:r>
              <w:rPr>
                <w:rFonts w:hint="eastAsia" w:ascii="仿宋_GB2312" w:hAnsi="仿宋_GB2312" w:cs="仿宋_GB2312"/>
                <w:sz w:val="28"/>
                <w:szCs w:val="28"/>
                <w:lang w:eastAsia="zh-CN"/>
              </w:rPr>
              <w:t>，</w:t>
            </w:r>
            <w:r>
              <w:rPr>
                <w:rFonts w:hint="eastAsia" w:ascii="仿宋_GB2312" w:hAnsi="仿宋_GB2312" w:cs="仿宋_GB2312"/>
                <w:sz w:val="28"/>
                <w:szCs w:val="28"/>
                <w:lang w:val="en-US" w:eastAsia="zh-CN"/>
              </w:rPr>
              <w:t>备用答题卡放置最底位置</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b/>
                <w:bCs/>
                <w:sz w:val="28"/>
                <w:szCs w:val="28"/>
                <w:lang w:val="en-US" w:eastAsia="zh-CN"/>
              </w:rPr>
              <w:t>3.</w:t>
            </w:r>
            <w:r>
              <w:rPr>
                <w:rFonts w:hint="eastAsia" w:ascii="仿宋_GB2312" w:hAnsi="仿宋_GB2312" w:cs="仿宋_GB2312"/>
                <w:b w:val="0"/>
                <w:bCs w:val="0"/>
                <w:sz w:val="28"/>
                <w:szCs w:val="28"/>
                <w:lang w:val="en-US" w:eastAsia="zh-CN"/>
              </w:rPr>
              <w:t>监测卷、</w:t>
            </w:r>
            <w:r>
              <w:rPr>
                <w:rFonts w:hint="eastAsia" w:ascii="仿宋_GB2312" w:hAnsi="仿宋_GB2312" w:eastAsia="仿宋_GB2312" w:cs="仿宋_GB2312"/>
                <w:sz w:val="28"/>
                <w:szCs w:val="28"/>
                <w:lang w:val="en-US" w:eastAsia="zh-CN"/>
              </w:rPr>
              <w:t>答题</w:t>
            </w:r>
            <w:r>
              <w:rPr>
                <w:rFonts w:hint="eastAsia" w:ascii="仿宋_GB2312" w:hAnsi="仿宋_GB2312" w:eastAsia="仿宋_GB2312" w:cs="仿宋_GB2312"/>
                <w:sz w:val="28"/>
                <w:szCs w:val="28"/>
              </w:rPr>
              <w:t>卡确认无误</w:t>
            </w:r>
            <w:r>
              <w:rPr>
                <w:rFonts w:hint="eastAsia" w:ascii="仿宋_GB2312" w:hAnsi="仿宋_GB2312" w:eastAsia="仿宋_GB2312" w:cs="仿宋_GB2312"/>
                <w:sz w:val="28"/>
                <w:szCs w:val="28"/>
                <w:lang w:val="en-US" w:eastAsia="zh-CN"/>
              </w:rPr>
              <w:t>后，集中</w:t>
            </w:r>
            <w:r>
              <w:rPr>
                <w:rFonts w:hint="eastAsia" w:ascii="仿宋_GB2312" w:hAnsi="仿宋_GB2312" w:eastAsia="仿宋_GB2312" w:cs="仿宋_GB2312"/>
                <w:sz w:val="28"/>
                <w:szCs w:val="28"/>
              </w:rPr>
              <w:t>装入监测袋</w:t>
            </w:r>
            <w:r>
              <w:rPr>
                <w:rFonts w:hint="eastAsia" w:ascii="仿宋_GB2312" w:hAnsi="仿宋_GB2312" w:eastAsia="仿宋_GB2312" w:cs="仿宋_GB2312"/>
                <w:sz w:val="28"/>
                <w:szCs w:val="28"/>
                <w:lang w:val="en-US" w:eastAsia="zh-CN"/>
              </w:rPr>
              <w:t>并</w:t>
            </w:r>
            <w:r>
              <w:rPr>
                <w:rFonts w:hint="eastAsia" w:ascii="仿宋_GB2312" w:hAnsi="仿宋_GB2312" w:eastAsia="仿宋_GB2312" w:cs="仿宋_GB2312"/>
                <w:sz w:val="28"/>
                <w:szCs w:val="28"/>
              </w:rPr>
              <w:t>封装，</w:t>
            </w:r>
            <w:r>
              <w:rPr>
                <w:rFonts w:hint="eastAsia" w:ascii="仿宋_GB2312" w:hAnsi="仿宋_GB2312" w:eastAsia="仿宋_GB2312" w:cs="仿宋_GB2312"/>
                <w:sz w:val="28"/>
                <w:szCs w:val="28"/>
                <w:lang w:val="en-US" w:eastAsia="zh-CN"/>
              </w:rPr>
              <w:t>主监、巡视员和主、副</w:t>
            </w:r>
            <w:r>
              <w:rPr>
                <w:rFonts w:hint="eastAsia" w:ascii="仿宋_GB2312" w:hAnsi="仿宋_GB2312" w:eastAsia="仿宋_GB2312" w:cs="仿宋_GB2312"/>
                <w:sz w:val="28"/>
                <w:szCs w:val="28"/>
              </w:rPr>
              <w:t>监测员在监测卷袋上签字</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在封条处盖上公章，监测</w:t>
            </w:r>
            <w:r>
              <w:rPr>
                <w:rFonts w:hint="eastAsia" w:ascii="仿宋_GB2312" w:hAnsi="仿宋_GB2312" w:eastAsia="仿宋_GB2312" w:cs="仿宋_GB2312"/>
                <w:sz w:val="28"/>
                <w:szCs w:val="28"/>
              </w:rPr>
              <w:t>卷、</w:t>
            </w:r>
            <w:r>
              <w:rPr>
                <w:rFonts w:hint="eastAsia" w:ascii="仿宋_GB2312" w:hAnsi="仿宋_GB2312" w:eastAsia="仿宋_GB2312" w:cs="仿宋_GB2312"/>
                <w:sz w:val="28"/>
                <w:szCs w:val="28"/>
                <w:lang w:val="en-US" w:eastAsia="zh-CN"/>
              </w:rPr>
              <w:t>备用的监测</w:t>
            </w:r>
            <w:r>
              <w:rPr>
                <w:rFonts w:hint="eastAsia" w:ascii="仿宋_GB2312" w:hAnsi="仿宋_GB2312" w:eastAsia="仿宋_GB2312" w:cs="仿宋_GB2312"/>
                <w:sz w:val="28"/>
                <w:szCs w:val="28"/>
              </w:rPr>
              <w:t>卷</w:t>
            </w:r>
            <w:r>
              <w:rPr>
                <w:rFonts w:hint="eastAsia" w:ascii="仿宋_GB2312" w:hAnsi="仿宋_GB2312" w:eastAsia="仿宋_GB2312" w:cs="仿宋_GB2312"/>
                <w:sz w:val="28"/>
                <w:szCs w:val="28"/>
                <w:lang w:val="en-US" w:eastAsia="zh-CN"/>
              </w:rPr>
              <w:t>和答题卡</w:t>
            </w:r>
            <w:r>
              <w:rPr>
                <w:rFonts w:hint="eastAsia" w:ascii="仿宋_GB2312" w:hAnsi="仿宋_GB2312" w:cs="仿宋_GB2312"/>
                <w:sz w:val="28"/>
                <w:szCs w:val="28"/>
                <w:lang w:val="en-US" w:eastAsia="zh-CN"/>
              </w:rPr>
              <w:t>全部送回我院，学校不得截留</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b/>
                <w:bCs/>
                <w:sz w:val="28"/>
                <w:szCs w:val="28"/>
                <w:lang w:val="en-US" w:eastAsia="zh-CN"/>
              </w:rPr>
              <w:t>4.</w:t>
            </w:r>
            <w:r>
              <w:rPr>
                <w:rFonts w:hint="eastAsia" w:ascii="仿宋_GB2312" w:hAnsi="仿宋_GB2312" w:cs="仿宋_GB2312"/>
                <w:b w:val="0"/>
                <w:bCs w:val="0"/>
                <w:sz w:val="28"/>
                <w:szCs w:val="28"/>
                <w:lang w:val="en-US" w:eastAsia="zh-CN"/>
              </w:rPr>
              <w:t>封装完成的监测卷和</w:t>
            </w:r>
            <w:r>
              <w:rPr>
                <w:rFonts w:hint="eastAsia" w:ascii="仿宋_GB2312" w:hAnsi="仿宋_GB2312" w:eastAsia="仿宋_GB2312" w:cs="仿宋_GB2312"/>
                <w:b w:val="0"/>
                <w:bCs w:val="0"/>
                <w:sz w:val="28"/>
                <w:szCs w:val="28"/>
                <w:lang w:val="en-US" w:eastAsia="zh-CN"/>
              </w:rPr>
              <w:t>答题卡送回保密室，由保密员签收并放回保密柜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3" w:hRule="atLeast"/>
          <w:jc w:val="center"/>
        </w:trPr>
        <w:tc>
          <w:tcPr>
            <w:tcW w:w="1769" w:type="dxa"/>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六年级</w:t>
            </w:r>
          </w:p>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16</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0-1</w:t>
            </w: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0</w:t>
            </w:r>
          </w:p>
        </w:tc>
        <w:tc>
          <w:tcPr>
            <w:tcW w:w="1190" w:type="dxa"/>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学科</w:t>
            </w:r>
          </w:p>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监测</w:t>
            </w:r>
          </w:p>
        </w:tc>
        <w:tc>
          <w:tcPr>
            <w:tcW w:w="5932" w:type="dxa"/>
            <w:vAlign w:val="center"/>
          </w:tcPr>
          <w:p>
            <w:pPr>
              <w:pStyle w:val="8"/>
              <w:keepNext w:val="0"/>
              <w:keepLines w:val="0"/>
              <w:pageBreakBefore w:val="0"/>
              <w:widowControl w:val="0"/>
              <w:numPr>
                <w:ilvl w:val="0"/>
                <w:numId w:val="0"/>
              </w:numPr>
              <w:kinsoku/>
              <w:wordWrap/>
              <w:overflowPunct/>
              <w:topLinePunct w:val="0"/>
              <w:autoSpaceDE/>
              <w:autoSpaceDN/>
              <w:bidi w:val="0"/>
              <w:adjustRightInd/>
              <w:snapToGrid/>
              <w:spacing w:before="0" w:after="0" w:line="400" w:lineRule="exact"/>
              <w:ind w:leftChars="0"/>
              <w:jc w:val="both"/>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b/>
                <w:bCs/>
                <w:sz w:val="28"/>
                <w:szCs w:val="28"/>
                <w:lang w:val="en-US" w:eastAsia="zh-CN"/>
              </w:rPr>
              <w:t>1.</w:t>
            </w:r>
            <w:r>
              <w:rPr>
                <w:rFonts w:hint="eastAsia" w:ascii="仿宋_GB2312" w:hAnsi="仿宋_GB2312" w:eastAsia="仿宋_GB2312" w:cs="仿宋_GB2312"/>
                <w:sz w:val="28"/>
                <w:szCs w:val="28"/>
                <w:lang w:val="en-US" w:eastAsia="zh-CN"/>
              </w:rPr>
              <w:t>司时员发指令，学生开始答题；</w:t>
            </w:r>
            <w:r>
              <w:rPr>
                <w:rFonts w:hint="eastAsia" w:ascii="仿宋_GB2312" w:hAnsi="仿宋_GB2312" w:eastAsia="仿宋_GB2312" w:cs="仿宋_GB2312"/>
                <w:b/>
                <w:bCs/>
                <w:sz w:val="28"/>
                <w:szCs w:val="28"/>
                <w:lang w:val="en-US" w:eastAsia="zh-CN"/>
              </w:rPr>
              <w:t>2.</w:t>
            </w:r>
            <w:r>
              <w:rPr>
                <w:rFonts w:hint="eastAsia" w:ascii="仿宋_GB2312" w:hAnsi="仿宋_GB2312" w:eastAsia="仿宋_GB2312" w:cs="仿宋_GB2312"/>
                <w:sz w:val="28"/>
                <w:szCs w:val="28"/>
              </w:rPr>
              <w:t>各类相关人员遵守《监测工作人员守则》，认真监场</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b/>
                <w:bCs/>
                <w:sz w:val="28"/>
                <w:szCs w:val="28"/>
                <w:lang w:val="en-US" w:eastAsia="zh-CN"/>
              </w:rPr>
              <w:t>3.</w:t>
            </w:r>
            <w:r>
              <w:rPr>
                <w:rFonts w:hint="eastAsia" w:ascii="仿宋_GB2312" w:hAnsi="仿宋_GB2312" w:eastAsia="仿宋_GB2312" w:cs="仿宋_GB2312"/>
                <w:sz w:val="28"/>
                <w:szCs w:val="28"/>
              </w:rPr>
              <w:t>监测员填写《监测记录表》，如实填写监测情况</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b/>
                <w:bCs/>
                <w:sz w:val="28"/>
                <w:szCs w:val="28"/>
                <w:lang w:val="en-US" w:eastAsia="zh-CN"/>
              </w:rPr>
              <w:t>4.</w:t>
            </w:r>
            <w:r>
              <w:rPr>
                <w:rFonts w:hint="eastAsia" w:ascii="仿宋_GB2312" w:hAnsi="仿宋_GB2312" w:eastAsia="仿宋_GB2312" w:cs="仿宋_GB2312"/>
                <w:b w:val="0"/>
                <w:bCs w:val="0"/>
                <w:sz w:val="28"/>
                <w:szCs w:val="28"/>
                <w:lang w:val="en-US" w:eastAsia="zh-CN"/>
              </w:rPr>
              <w:t>距离监测结束还有10分钟时监测员提醒监测学生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3" w:hRule="atLeast"/>
          <w:jc w:val="center"/>
        </w:trPr>
        <w:tc>
          <w:tcPr>
            <w:tcW w:w="1769" w:type="dxa"/>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六年级17</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0-</w:t>
            </w:r>
            <w:r>
              <w:rPr>
                <w:rFonts w:hint="eastAsia" w:ascii="仿宋_GB2312" w:hAnsi="仿宋_GB2312" w:eastAsia="仿宋_GB2312" w:cs="仿宋_GB2312"/>
                <w:sz w:val="28"/>
                <w:szCs w:val="28"/>
                <w:lang w:val="en-US" w:eastAsia="zh-CN"/>
              </w:rPr>
              <w:t>17</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45</w:t>
            </w:r>
          </w:p>
          <w:p>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kern w:val="2"/>
                <w:sz w:val="28"/>
                <w:szCs w:val="28"/>
                <w:lang w:val="en-US" w:eastAsia="zh-CN" w:bidi="ar-SA"/>
              </w:rPr>
            </w:pPr>
          </w:p>
        </w:tc>
        <w:tc>
          <w:tcPr>
            <w:tcW w:w="1190" w:type="dxa"/>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答题卡封装</w:t>
            </w:r>
          </w:p>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kern w:val="2"/>
                <w:sz w:val="28"/>
                <w:szCs w:val="28"/>
                <w:lang w:val="en-US" w:eastAsia="zh-CN" w:bidi="ar-SA"/>
              </w:rPr>
            </w:pPr>
          </w:p>
        </w:tc>
        <w:tc>
          <w:tcPr>
            <w:tcW w:w="5932" w:type="dxa"/>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b/>
                <w:bCs/>
                <w:sz w:val="28"/>
                <w:szCs w:val="28"/>
              </w:rPr>
              <w:t>1.</w:t>
            </w:r>
            <w:r>
              <w:rPr>
                <w:rFonts w:hint="eastAsia" w:ascii="仿宋_GB2312" w:hAnsi="仿宋_GB2312" w:eastAsia="仿宋_GB2312" w:cs="仿宋_GB2312"/>
                <w:sz w:val="28"/>
                <w:szCs w:val="28"/>
              </w:rPr>
              <w:t>监测员对照座位号，在答</w:t>
            </w:r>
            <w:r>
              <w:rPr>
                <w:rFonts w:hint="eastAsia" w:ascii="仿宋_GB2312" w:hAnsi="仿宋_GB2312" w:eastAsia="仿宋_GB2312" w:cs="仿宋_GB2312"/>
                <w:sz w:val="28"/>
                <w:szCs w:val="28"/>
                <w:lang w:val="en-US" w:eastAsia="zh-CN"/>
              </w:rPr>
              <w:t>题</w:t>
            </w:r>
            <w:r>
              <w:rPr>
                <w:rFonts w:hint="eastAsia" w:ascii="仿宋_GB2312" w:hAnsi="仿宋_GB2312" w:eastAsia="仿宋_GB2312" w:cs="仿宋_GB2312"/>
                <w:sz w:val="28"/>
                <w:szCs w:val="28"/>
              </w:rPr>
              <w:t>卡的相应位置粘贴条形码（含缺席监测生的条形码）</w:t>
            </w:r>
            <w:r>
              <w:rPr>
                <w:rFonts w:hint="eastAsia" w:ascii="仿宋_GB2312" w:hAnsi="仿宋_GB2312" w:eastAsia="仿宋_GB2312" w:cs="仿宋_GB2312"/>
                <w:b w:val="0"/>
                <w:bCs/>
                <w:sz w:val="28"/>
                <w:szCs w:val="28"/>
              </w:rPr>
              <w:t>必须确保学科、姓名、座位号等信息与条形码一致</w:t>
            </w:r>
            <w:r>
              <w:rPr>
                <w:rFonts w:hint="eastAsia" w:ascii="仿宋_GB2312" w:hAnsi="仿宋_GB2312" w:cs="仿宋_GB2312"/>
                <w:b w:val="0"/>
                <w:bCs/>
                <w:sz w:val="28"/>
                <w:szCs w:val="28"/>
                <w:lang w:eastAsia="zh-CN"/>
              </w:rPr>
              <w:t>，</w:t>
            </w:r>
            <w:r>
              <w:rPr>
                <w:rFonts w:hint="eastAsia" w:ascii="仿宋_GB2312" w:hAnsi="仿宋_GB2312" w:cs="仿宋_GB2312"/>
                <w:b w:val="0"/>
                <w:bCs/>
                <w:sz w:val="28"/>
                <w:szCs w:val="28"/>
                <w:lang w:val="en-US" w:eastAsia="zh-CN"/>
              </w:rPr>
              <w:t>缺测答题卡粘贴条形码后在旁边用红笔写上“缺考”；</w:t>
            </w:r>
            <w:r>
              <w:rPr>
                <w:rFonts w:hint="eastAsia" w:ascii="仿宋_GB2312" w:hAnsi="仿宋_GB2312" w:eastAsia="仿宋_GB2312" w:cs="仿宋_GB2312"/>
                <w:b/>
                <w:bCs/>
                <w:sz w:val="28"/>
                <w:szCs w:val="28"/>
              </w:rPr>
              <w:t>2.</w:t>
            </w:r>
            <w:r>
              <w:rPr>
                <w:rFonts w:hint="eastAsia" w:ascii="仿宋_GB2312" w:hAnsi="仿宋_GB2312" w:eastAsia="仿宋_GB2312" w:cs="仿宋_GB2312"/>
                <w:sz w:val="28"/>
                <w:szCs w:val="28"/>
              </w:rPr>
              <w:t>检查核对监测卷页数是否完整，清点后按照座位号顺序依次收齐</w:t>
            </w:r>
            <w:r>
              <w:rPr>
                <w:rFonts w:hint="eastAsia" w:ascii="仿宋_GB2312" w:hAnsi="仿宋_GB2312" w:cs="仿宋_GB2312"/>
                <w:sz w:val="28"/>
                <w:szCs w:val="28"/>
                <w:lang w:val="en-US" w:eastAsia="zh-CN"/>
              </w:rPr>
              <w:t>监测</w:t>
            </w:r>
            <w:r>
              <w:rPr>
                <w:rFonts w:hint="eastAsia" w:ascii="仿宋_GB2312" w:hAnsi="仿宋_GB2312" w:eastAsia="仿宋_GB2312" w:cs="仿宋_GB2312"/>
                <w:sz w:val="28"/>
                <w:szCs w:val="28"/>
              </w:rPr>
              <w:t>卷、</w:t>
            </w:r>
            <w:r>
              <w:rPr>
                <w:rFonts w:hint="eastAsia" w:ascii="仿宋_GB2312" w:hAnsi="仿宋_GB2312" w:eastAsia="仿宋_GB2312" w:cs="仿宋_GB2312"/>
                <w:sz w:val="28"/>
                <w:szCs w:val="28"/>
                <w:lang w:val="en-US" w:eastAsia="zh-CN"/>
              </w:rPr>
              <w:t>答题</w:t>
            </w:r>
            <w:r>
              <w:rPr>
                <w:rFonts w:hint="eastAsia" w:ascii="仿宋_GB2312" w:hAnsi="仿宋_GB2312" w:eastAsia="仿宋_GB2312" w:cs="仿宋_GB2312"/>
                <w:sz w:val="28"/>
                <w:szCs w:val="28"/>
              </w:rPr>
              <w:t>卡（含缺席测试生的</w:t>
            </w:r>
            <w:r>
              <w:rPr>
                <w:rFonts w:hint="eastAsia" w:ascii="仿宋_GB2312" w:hAnsi="仿宋_GB2312" w:cs="仿宋_GB2312"/>
                <w:sz w:val="28"/>
                <w:szCs w:val="28"/>
                <w:lang w:val="en-US" w:eastAsia="zh-CN"/>
              </w:rPr>
              <w:t>监测</w:t>
            </w:r>
            <w:r>
              <w:rPr>
                <w:rFonts w:hint="eastAsia" w:ascii="仿宋_GB2312" w:hAnsi="仿宋_GB2312" w:eastAsia="仿宋_GB2312" w:cs="仿宋_GB2312"/>
                <w:sz w:val="28"/>
                <w:szCs w:val="28"/>
              </w:rPr>
              <w:t>卷、填答卡），分别按从小到大（小号在上、大号在下）的顺序摞放</w:t>
            </w:r>
            <w:r>
              <w:rPr>
                <w:rFonts w:hint="eastAsia" w:ascii="仿宋_GB2312" w:hAnsi="仿宋_GB2312" w:cs="仿宋_GB2312"/>
                <w:sz w:val="28"/>
                <w:szCs w:val="28"/>
                <w:lang w:eastAsia="zh-CN"/>
              </w:rPr>
              <w:t>，</w:t>
            </w:r>
            <w:r>
              <w:rPr>
                <w:rFonts w:hint="eastAsia" w:ascii="仿宋_GB2312" w:hAnsi="仿宋_GB2312" w:cs="仿宋_GB2312"/>
                <w:sz w:val="28"/>
                <w:szCs w:val="28"/>
                <w:lang w:val="en-US" w:eastAsia="zh-CN"/>
              </w:rPr>
              <w:t>备用答题卡放置最底位置</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b/>
                <w:bCs/>
                <w:sz w:val="28"/>
                <w:szCs w:val="28"/>
                <w:lang w:val="en-US" w:eastAsia="zh-CN"/>
              </w:rPr>
              <w:t>3.</w:t>
            </w:r>
            <w:r>
              <w:rPr>
                <w:rFonts w:hint="eastAsia" w:ascii="仿宋_GB2312" w:hAnsi="仿宋_GB2312" w:cs="仿宋_GB2312"/>
                <w:b w:val="0"/>
                <w:bCs w:val="0"/>
                <w:sz w:val="28"/>
                <w:szCs w:val="28"/>
                <w:lang w:val="en-US" w:eastAsia="zh-CN"/>
              </w:rPr>
              <w:t>监测卷、</w:t>
            </w:r>
            <w:r>
              <w:rPr>
                <w:rFonts w:hint="eastAsia" w:ascii="仿宋_GB2312" w:hAnsi="仿宋_GB2312" w:eastAsia="仿宋_GB2312" w:cs="仿宋_GB2312"/>
                <w:sz w:val="28"/>
                <w:szCs w:val="28"/>
                <w:lang w:val="en-US" w:eastAsia="zh-CN"/>
              </w:rPr>
              <w:t>答题</w:t>
            </w:r>
            <w:r>
              <w:rPr>
                <w:rFonts w:hint="eastAsia" w:ascii="仿宋_GB2312" w:hAnsi="仿宋_GB2312" w:eastAsia="仿宋_GB2312" w:cs="仿宋_GB2312"/>
                <w:sz w:val="28"/>
                <w:szCs w:val="28"/>
              </w:rPr>
              <w:t>卡确认无误</w:t>
            </w:r>
            <w:r>
              <w:rPr>
                <w:rFonts w:hint="eastAsia" w:ascii="仿宋_GB2312" w:hAnsi="仿宋_GB2312" w:eastAsia="仿宋_GB2312" w:cs="仿宋_GB2312"/>
                <w:sz w:val="28"/>
                <w:szCs w:val="28"/>
                <w:lang w:val="en-US" w:eastAsia="zh-CN"/>
              </w:rPr>
              <w:t>后，集中</w:t>
            </w:r>
            <w:r>
              <w:rPr>
                <w:rFonts w:hint="eastAsia" w:ascii="仿宋_GB2312" w:hAnsi="仿宋_GB2312" w:eastAsia="仿宋_GB2312" w:cs="仿宋_GB2312"/>
                <w:sz w:val="28"/>
                <w:szCs w:val="28"/>
              </w:rPr>
              <w:t>装入监测袋</w:t>
            </w:r>
            <w:r>
              <w:rPr>
                <w:rFonts w:hint="eastAsia" w:ascii="仿宋_GB2312" w:hAnsi="仿宋_GB2312" w:eastAsia="仿宋_GB2312" w:cs="仿宋_GB2312"/>
                <w:sz w:val="28"/>
                <w:szCs w:val="28"/>
                <w:lang w:val="en-US" w:eastAsia="zh-CN"/>
              </w:rPr>
              <w:t>并</w:t>
            </w:r>
            <w:r>
              <w:rPr>
                <w:rFonts w:hint="eastAsia" w:ascii="仿宋_GB2312" w:hAnsi="仿宋_GB2312" w:eastAsia="仿宋_GB2312" w:cs="仿宋_GB2312"/>
                <w:sz w:val="28"/>
                <w:szCs w:val="28"/>
              </w:rPr>
              <w:t>封装，</w:t>
            </w:r>
            <w:r>
              <w:rPr>
                <w:rFonts w:hint="eastAsia" w:ascii="仿宋_GB2312" w:hAnsi="仿宋_GB2312" w:eastAsia="仿宋_GB2312" w:cs="仿宋_GB2312"/>
                <w:sz w:val="28"/>
                <w:szCs w:val="28"/>
                <w:lang w:val="en-US" w:eastAsia="zh-CN"/>
              </w:rPr>
              <w:t>主监、巡视员和主、副</w:t>
            </w:r>
            <w:r>
              <w:rPr>
                <w:rFonts w:hint="eastAsia" w:ascii="仿宋_GB2312" w:hAnsi="仿宋_GB2312" w:eastAsia="仿宋_GB2312" w:cs="仿宋_GB2312"/>
                <w:sz w:val="28"/>
                <w:szCs w:val="28"/>
              </w:rPr>
              <w:t>监测员在监测卷袋上签字</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在封条处盖上公章，监测</w:t>
            </w:r>
            <w:r>
              <w:rPr>
                <w:rFonts w:hint="eastAsia" w:ascii="仿宋_GB2312" w:hAnsi="仿宋_GB2312" w:eastAsia="仿宋_GB2312" w:cs="仿宋_GB2312"/>
                <w:sz w:val="28"/>
                <w:szCs w:val="28"/>
              </w:rPr>
              <w:t>卷、</w:t>
            </w:r>
            <w:r>
              <w:rPr>
                <w:rFonts w:hint="eastAsia" w:ascii="仿宋_GB2312" w:hAnsi="仿宋_GB2312" w:eastAsia="仿宋_GB2312" w:cs="仿宋_GB2312"/>
                <w:sz w:val="28"/>
                <w:szCs w:val="28"/>
                <w:lang w:val="en-US" w:eastAsia="zh-CN"/>
              </w:rPr>
              <w:t>备用的监测</w:t>
            </w:r>
            <w:r>
              <w:rPr>
                <w:rFonts w:hint="eastAsia" w:ascii="仿宋_GB2312" w:hAnsi="仿宋_GB2312" w:eastAsia="仿宋_GB2312" w:cs="仿宋_GB2312"/>
                <w:sz w:val="28"/>
                <w:szCs w:val="28"/>
              </w:rPr>
              <w:t>卷</w:t>
            </w:r>
            <w:r>
              <w:rPr>
                <w:rFonts w:hint="eastAsia" w:ascii="仿宋_GB2312" w:hAnsi="仿宋_GB2312" w:eastAsia="仿宋_GB2312" w:cs="仿宋_GB2312"/>
                <w:sz w:val="28"/>
                <w:szCs w:val="28"/>
                <w:lang w:val="en-US" w:eastAsia="zh-CN"/>
              </w:rPr>
              <w:t>和答题卡</w:t>
            </w:r>
            <w:r>
              <w:rPr>
                <w:rFonts w:hint="eastAsia" w:ascii="仿宋_GB2312" w:hAnsi="仿宋_GB2312" w:cs="仿宋_GB2312"/>
                <w:sz w:val="28"/>
                <w:szCs w:val="28"/>
                <w:lang w:val="en-US" w:eastAsia="zh-CN"/>
              </w:rPr>
              <w:t>全部送回我院，学校不得截留</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b/>
                <w:bCs/>
                <w:sz w:val="28"/>
                <w:szCs w:val="28"/>
                <w:lang w:val="en-US" w:eastAsia="zh-CN"/>
              </w:rPr>
              <w:t>4.</w:t>
            </w:r>
            <w:r>
              <w:rPr>
                <w:rFonts w:hint="eastAsia" w:ascii="仿宋_GB2312" w:hAnsi="仿宋_GB2312" w:cs="仿宋_GB2312"/>
                <w:b w:val="0"/>
                <w:bCs w:val="0"/>
                <w:sz w:val="28"/>
                <w:szCs w:val="28"/>
                <w:lang w:val="en-US" w:eastAsia="zh-CN"/>
              </w:rPr>
              <w:t>封装完成的监测卷和</w:t>
            </w:r>
            <w:r>
              <w:rPr>
                <w:rFonts w:hint="eastAsia" w:ascii="仿宋_GB2312" w:hAnsi="仿宋_GB2312" w:eastAsia="仿宋_GB2312" w:cs="仿宋_GB2312"/>
                <w:b w:val="0"/>
                <w:bCs w:val="0"/>
                <w:sz w:val="28"/>
                <w:szCs w:val="28"/>
                <w:lang w:val="en-US" w:eastAsia="zh-CN"/>
              </w:rPr>
              <w:t>答题卡送回保密室，由保密员签收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3" w:hRule="atLeast"/>
          <w:jc w:val="center"/>
        </w:trPr>
        <w:tc>
          <w:tcPr>
            <w:tcW w:w="1769" w:type="dxa"/>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18</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0-</w:t>
            </w:r>
            <w:r>
              <w:rPr>
                <w:rFonts w:hint="eastAsia" w:ascii="仿宋_GB2312" w:hAnsi="仿宋_GB2312" w:eastAsia="仿宋_GB2312" w:cs="仿宋_GB2312"/>
                <w:sz w:val="28"/>
                <w:szCs w:val="28"/>
                <w:lang w:val="en-US" w:eastAsia="zh-CN"/>
              </w:rPr>
              <w:t>20</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00</w:t>
            </w:r>
          </w:p>
        </w:tc>
        <w:tc>
          <w:tcPr>
            <w:tcW w:w="1190"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答题卡</w:t>
            </w:r>
          </w:p>
          <w:p>
            <w:pPr>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报送</w:t>
            </w:r>
          </w:p>
        </w:tc>
        <w:tc>
          <w:tcPr>
            <w:tcW w:w="5932"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before="0" w:after="0" w:line="400" w:lineRule="exact"/>
              <w:jc w:val="both"/>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1.</w:t>
            </w:r>
            <w:r>
              <w:rPr>
                <w:rFonts w:hint="eastAsia" w:ascii="仿宋_GB2312" w:hAnsi="仿宋_GB2312" w:eastAsia="仿宋_GB2312" w:cs="仿宋_GB2312"/>
                <w:b w:val="0"/>
                <w:bCs w:val="0"/>
                <w:sz w:val="28"/>
                <w:szCs w:val="28"/>
                <w:lang w:val="en-US" w:eastAsia="zh-CN"/>
              </w:rPr>
              <w:t>保密员检查并收集所有监测学科</w:t>
            </w:r>
            <w:r>
              <w:rPr>
                <w:rFonts w:hint="eastAsia" w:ascii="仿宋_GB2312" w:hAnsi="仿宋_GB2312" w:cs="仿宋_GB2312"/>
                <w:b w:val="0"/>
                <w:bCs w:val="0"/>
                <w:sz w:val="28"/>
                <w:szCs w:val="28"/>
                <w:lang w:val="en-US" w:eastAsia="zh-CN"/>
              </w:rPr>
              <w:t>监测卷、</w:t>
            </w:r>
            <w:r>
              <w:rPr>
                <w:rFonts w:hint="eastAsia" w:ascii="仿宋_GB2312" w:hAnsi="仿宋_GB2312" w:eastAsia="仿宋_GB2312" w:cs="仿宋_GB2312"/>
                <w:b w:val="0"/>
                <w:bCs w:val="0"/>
                <w:sz w:val="28"/>
                <w:szCs w:val="28"/>
                <w:lang w:val="en-US" w:eastAsia="zh-CN"/>
              </w:rPr>
              <w:t>答题卡和档案袋（装有监测情况记录表、巡视记录表）；</w:t>
            </w:r>
            <w:r>
              <w:rPr>
                <w:rFonts w:hint="eastAsia" w:ascii="仿宋_GB2312" w:hAnsi="仿宋_GB2312" w:eastAsia="仿宋_GB2312" w:cs="仿宋_GB2312"/>
                <w:b/>
                <w:bCs/>
                <w:sz w:val="28"/>
                <w:szCs w:val="28"/>
                <w:lang w:val="en-US" w:eastAsia="zh-CN"/>
              </w:rPr>
              <w:t>2.</w:t>
            </w:r>
            <w:r>
              <w:rPr>
                <w:rFonts w:hint="eastAsia" w:ascii="仿宋_GB2312" w:hAnsi="仿宋_GB2312" w:eastAsia="仿宋_GB2312" w:cs="仿宋_GB2312"/>
                <w:b w:val="0"/>
                <w:bCs w:val="0"/>
                <w:sz w:val="28"/>
                <w:szCs w:val="28"/>
                <w:lang w:val="en-US" w:eastAsia="zh-CN"/>
              </w:rPr>
              <w:t>报送市教培院1号综合楼105室</w:t>
            </w:r>
          </w:p>
        </w:tc>
      </w:tr>
      <w:bookmarkEnd w:id="5"/>
    </w:tbl>
    <w:p>
      <w:pPr>
        <w:keepNext w:val="0"/>
        <w:keepLines w:val="0"/>
        <w:pageBreakBefore w:val="0"/>
        <w:widowControl w:val="0"/>
        <w:kinsoku/>
        <w:wordWrap/>
        <w:overflowPunct/>
        <w:topLinePunct w:val="0"/>
        <w:autoSpaceDE/>
        <w:autoSpaceDN/>
        <w:bidi w:val="0"/>
        <w:adjustRightInd/>
        <w:snapToGrid/>
        <w:spacing w:before="221" w:beforeLines="50" w:after="221" w:afterLines="50" w:line="560" w:lineRule="exact"/>
        <w:jc w:val="center"/>
        <w:textAlignment w:val="auto"/>
        <w:outlineLvl w:val="0"/>
        <w:rPr>
          <w:rFonts w:hint="eastAsia" w:ascii="方正小标宋_GBK" w:hAnsi="方正小标宋_GBK" w:eastAsia="方正小标宋_GBK" w:cs="方正小标宋_GBK"/>
          <w:b/>
          <w:bCs/>
        </w:rPr>
      </w:pPr>
      <w:r>
        <w:rPr>
          <w:rFonts w:hint="eastAsia" w:ascii="方正小标宋_GBK" w:hAnsi="方正小标宋_GBK" w:eastAsia="方正小标宋_GBK" w:cs="方正小标宋_GBK"/>
          <w:b/>
          <w:bCs/>
        </w:rPr>
        <w:t>第四章</w:t>
      </w:r>
      <w:r>
        <w:rPr>
          <w:rFonts w:hint="eastAsia" w:ascii="方正小标宋_GBK" w:hAnsi="方正小标宋_GBK" w:eastAsia="方正小标宋_GBK" w:cs="方正小标宋_GBK"/>
          <w:b/>
          <w:bCs/>
          <w:lang w:val="en-US" w:eastAsia="zh-CN"/>
        </w:rPr>
        <w:t xml:space="preserve"> </w:t>
      </w:r>
      <w:r>
        <w:rPr>
          <w:rFonts w:hint="eastAsia" w:ascii="方正小标宋_GBK" w:hAnsi="方正小标宋_GBK" w:eastAsia="方正小标宋_GBK" w:cs="方正小标宋_GBK"/>
          <w:b/>
          <w:bCs/>
        </w:rPr>
        <w:t>编排方式</w:t>
      </w:r>
      <w:bookmarkEnd w:id="7"/>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rPr>
      </w:pPr>
      <w:r>
        <w:rPr>
          <w:rFonts w:hint="eastAsia" w:ascii="黑体" w:hAnsi="黑体" w:eastAsia="黑体" w:cs="黑体"/>
        </w:rPr>
        <w:t>一、条码编排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（一）条码为学生参加本次监测的身份识别代码，具有唯一性。条码信息包含区域、学校、姓名、年级、班级、</w:t>
      </w:r>
      <w:r>
        <w:rPr>
          <w:rFonts w:hint="eastAsia" w:ascii="仿宋_GB2312" w:hAnsi="仿宋_GB2312" w:cs="仿宋_GB2312"/>
          <w:lang w:val="en-US" w:eastAsia="zh-CN"/>
        </w:rPr>
        <w:t>学科</w:t>
      </w:r>
      <w:r>
        <w:rPr>
          <w:rFonts w:hint="eastAsia" w:ascii="仿宋_GB2312" w:hAnsi="仿宋_GB2312" w:eastAsia="仿宋_GB2312" w:cs="仿宋_GB2312"/>
        </w:rPr>
        <w:t>、监测编号（共10位数，后两位为座位号）。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（二）条码由市教育研究培训院统一</w:t>
      </w:r>
      <w:r>
        <w:rPr>
          <w:rFonts w:hint="eastAsia" w:ascii="仿宋_GB2312" w:hAnsi="仿宋_GB2312" w:cs="仿宋_GB2312"/>
          <w:lang w:val="en-US" w:eastAsia="zh-CN"/>
        </w:rPr>
        <w:t>编排和</w:t>
      </w:r>
      <w:r>
        <w:rPr>
          <w:rFonts w:hint="eastAsia" w:ascii="仿宋_GB2312" w:hAnsi="仿宋_GB2312" w:eastAsia="仿宋_GB2312" w:cs="仿宋_GB2312"/>
        </w:rPr>
        <w:t>印制。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rPr>
      </w:pPr>
      <w:r>
        <w:rPr>
          <w:rFonts w:hint="eastAsia" w:ascii="黑体" w:hAnsi="黑体" w:eastAsia="黑体" w:cs="黑体"/>
        </w:rPr>
        <w:t>二、</w:t>
      </w:r>
      <w:r>
        <w:rPr>
          <w:rFonts w:hint="eastAsia" w:ascii="黑体" w:hAnsi="黑体" w:eastAsia="黑体" w:cs="黑体"/>
          <w:lang w:val="en-US" w:eastAsia="zh-CN"/>
        </w:rPr>
        <w:t>监测室</w:t>
      </w:r>
      <w:r>
        <w:rPr>
          <w:rFonts w:hint="eastAsia" w:ascii="黑体" w:hAnsi="黑体" w:eastAsia="黑体" w:cs="黑体"/>
        </w:rPr>
        <w:t>编排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（一）学生名单明细表</w:t>
      </w:r>
      <w:r>
        <w:rPr>
          <w:rFonts w:hint="eastAsia" w:ascii="仿宋_GB2312" w:hAnsi="仿宋_GB2312" w:cs="仿宋_GB2312"/>
          <w:lang w:val="en-US" w:eastAsia="zh-CN"/>
        </w:rPr>
        <w:t>于7月8日通过报送信息邮箱返回到</w:t>
      </w:r>
      <w:r>
        <w:rPr>
          <w:rFonts w:hint="eastAsia" w:ascii="仿宋_GB2312" w:hAnsi="仿宋_GB2312" w:eastAsia="仿宋_GB2312" w:cs="仿宋_GB2312"/>
        </w:rPr>
        <w:t>各区教研部门和</w:t>
      </w:r>
      <w:r>
        <w:rPr>
          <w:rFonts w:hint="eastAsia" w:ascii="仿宋_GB2312" w:hAnsi="仿宋_GB2312" w:cs="仿宋_GB2312"/>
          <w:lang w:eastAsia="zh-CN"/>
        </w:rPr>
        <w:t>学校</w:t>
      </w:r>
      <w:r>
        <w:rPr>
          <w:rFonts w:hint="eastAsia" w:ascii="仿宋_GB2312" w:hAnsi="仿宋_GB2312" w:eastAsia="仿宋_GB2312" w:cs="仿宋_GB2312"/>
        </w:rPr>
        <w:t>，用于监测室</w:t>
      </w:r>
      <w:r>
        <w:rPr>
          <w:rFonts w:hint="eastAsia" w:ascii="仿宋_GB2312" w:hAnsi="仿宋_GB2312" w:cs="仿宋_GB2312"/>
          <w:lang w:val="en-US" w:eastAsia="zh-CN"/>
        </w:rPr>
        <w:t>座位</w:t>
      </w:r>
      <w:r>
        <w:rPr>
          <w:rFonts w:hint="eastAsia" w:ascii="仿宋_GB2312" w:hAnsi="仿宋_GB2312" w:eastAsia="仿宋_GB2312" w:cs="仿宋_GB2312"/>
        </w:rPr>
        <w:t>安排和</w:t>
      </w:r>
      <w:r>
        <w:rPr>
          <w:rFonts w:hint="eastAsia" w:ascii="仿宋_GB2312" w:hAnsi="仿宋_GB2312" w:cs="仿宋_GB2312"/>
          <w:lang w:val="en-US" w:eastAsia="zh-CN"/>
        </w:rPr>
        <w:t>粘贴</w:t>
      </w:r>
      <w:r>
        <w:rPr>
          <w:rFonts w:hint="eastAsia" w:ascii="仿宋_GB2312" w:hAnsi="仿宋_GB2312" w:eastAsia="仿宋_GB2312" w:cs="仿宋_GB231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（二）</w:t>
      </w:r>
      <w:r>
        <w:rPr>
          <w:rFonts w:hint="eastAsia" w:ascii="仿宋_GB2312" w:hAnsi="仿宋_GB2312" w:cs="仿宋_GB2312"/>
          <w:lang w:val="en-US" w:eastAsia="zh-CN"/>
        </w:rPr>
        <w:t>三、六年级均采取全员参测，以单人单桌的形式组织监测，每个监测室原则上安排30人，最后一个监测室不得超过32人。三年级监测时间不超60分钟，六年级监测时间为不超90分钟，以</w:t>
      </w:r>
      <w:r>
        <w:rPr>
          <w:rFonts w:hint="eastAsia" w:ascii="仿宋_GB2312" w:hAnsi="仿宋_GB2312" w:eastAsia="仿宋_GB2312" w:cs="仿宋_GB2312"/>
        </w:rPr>
        <w:t>司时员发出指令</w:t>
      </w:r>
      <w:r>
        <w:rPr>
          <w:rFonts w:hint="eastAsia" w:ascii="仿宋_GB2312" w:hAnsi="仿宋_GB2312" w:cs="仿宋_GB2312"/>
          <w:lang w:val="en-US" w:eastAsia="zh-CN"/>
        </w:rPr>
        <w:t>为准，进行开始</w:t>
      </w:r>
      <w:r>
        <w:rPr>
          <w:rFonts w:hint="eastAsia" w:ascii="仿宋_GB2312" w:hAnsi="仿宋_GB2312" w:eastAsia="仿宋_GB2312" w:cs="仿宋_GB2312"/>
        </w:rPr>
        <w:t>答题</w:t>
      </w:r>
      <w:r>
        <w:rPr>
          <w:rFonts w:hint="eastAsia" w:ascii="仿宋_GB2312" w:hAnsi="仿宋_GB2312" w:cs="仿宋_GB2312"/>
          <w:lang w:val="en-US" w:eastAsia="zh-CN"/>
        </w:rPr>
        <w:t>和结束监测</w:t>
      </w:r>
      <w:r>
        <w:rPr>
          <w:rFonts w:hint="eastAsia" w:ascii="仿宋_GB2312" w:hAnsi="仿宋_GB2312" w:eastAsia="仿宋_GB2312" w:cs="仿宋_GB231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座位原则上按下表安排：</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vertAlign w:val="baseline"/>
        </w:rPr>
      </w:pPr>
      <w:r>
        <w:rPr>
          <w:rFonts w:hint="eastAsia" w:ascii="仿宋_GB2312" w:hAnsi="仿宋_GB2312" w:eastAsia="仿宋_GB2312" w:cs="仿宋_GB2312"/>
        </w:rPr>
        <w:t>座位安排示意图</w:t>
      </w:r>
    </w:p>
    <w:tbl>
      <w:tblPr>
        <w:tblStyle w:val="6"/>
        <w:tblW w:w="88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880" w:type="dxa"/>
          </w:tcPr>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vertAlign w:val="baseline"/>
              </w:rPr>
            </w:pPr>
            <w:bookmarkStart w:id="8" w:name="_Toc2389"/>
            <w:r>
              <w:rPr>
                <w:sz w:val="32"/>
              </w:rPr>
              <mc:AlternateContent>
                <mc:Choice Requires="wpg">
                  <w:drawing>
                    <wp:anchor distT="0" distB="0" distL="114300" distR="114300" simplePos="0" relativeHeight="251666432" behindDoc="0" locked="0" layoutInCell="1" allowOverlap="1">
                      <wp:simplePos x="0" y="0"/>
                      <wp:positionH relativeFrom="column">
                        <wp:posOffset>-64770</wp:posOffset>
                      </wp:positionH>
                      <wp:positionV relativeFrom="paragraph">
                        <wp:posOffset>227330</wp:posOffset>
                      </wp:positionV>
                      <wp:extent cx="532765" cy="3830955"/>
                      <wp:effectExtent l="4445" t="4445" r="8890" b="12700"/>
                      <wp:wrapNone/>
                      <wp:docPr id="9" name="组合 9"/>
                      <wp:cNvGraphicFramePr/>
                      <a:graphic xmlns:a="http://schemas.openxmlformats.org/drawingml/2006/main">
                        <a:graphicData uri="http://schemas.microsoft.com/office/word/2010/wordprocessingGroup">
                          <wpg:wgp>
                            <wpg:cNvGrpSpPr/>
                            <wpg:grpSpPr>
                              <a:xfrm>
                                <a:off x="0" y="0"/>
                                <a:ext cx="532765" cy="3830955"/>
                                <a:chOff x="4439" y="125195"/>
                                <a:chExt cx="839" cy="6080"/>
                              </a:xfrm>
                            </wpg:grpSpPr>
                            <wps:wsp>
                              <wps:cNvPr id="79" name="文本框 4"/>
                              <wps:cNvSpPr txBox="1"/>
                              <wps:spPr>
                                <a:xfrm>
                                  <a:off x="4439" y="125195"/>
                                  <a:ext cx="839" cy="527"/>
                                </a:xfrm>
                                <a:prstGeom prst="rect">
                                  <a:avLst/>
                                </a:prstGeom>
                                <a:noFill/>
                                <a:ln w="3175">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前门</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80" name="文本框 4"/>
                              <wps:cNvSpPr txBox="1"/>
                              <wps:spPr>
                                <a:xfrm>
                                  <a:off x="4439" y="130748"/>
                                  <a:ext cx="839"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后门</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5.1pt;margin-top:17.9pt;height:301.65pt;width:41.95pt;z-index:251666432;mso-width-relative:page;mso-height-relative:page;" coordorigin="4439,125195" coordsize="839,6080" o:gfxdata="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">
                      <o:lock v:ext="edit" aspectratio="f"/>
                      <v:shape id="文本框 4" o:spid="_x0000_s1026" o:spt="202" type="#_x0000_t202" style="position:absolute;left:4439;top:125195;height:527;width:839;" filled="f" stroked="t" coordsize="21600,21600" o:gfxdata="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nvW4u5AAAA2wAA&#10;AA8AAAAAAAAAAQAgAAAAIgAAAGRycy9kb3ducmV2LnhtbFBLAQIUABQAAAAIAIdO4kAzLwWeOwAA&#10;ADkAAAAQAAAAAAAAAAEAIAAAAAgBAABkcnMvc2hhcGV4bWwueG1sUEsFBgAAAAAGAAYAWwEAALID&#10;AAAAAA==&#10;">
                        <v:fill on="f" focussize="0,0"/>
                        <v:stroke weight="0.25pt" color="#000000 [3213]" joinstyle="round"/>
                        <v:imagedata o:title=""/>
                        <o:lock v:ext="edit" aspectratio="f"/>
                        <v:textbox>
                          <w:txbxContent>
                            <w:p>
                              <w:pPr>
                                <w:jc w:val="center"/>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前门</w:t>
                              </w:r>
                            </w:p>
                          </w:txbxContent>
                        </v:textbox>
                      </v:shape>
                      <v:shape id="文本框 4" o:spid="_x0000_s1026" o:spt="202" type="#_x0000_t202" style="position:absolute;left:4439;top:130748;height:527;width:839;" filled="f" stroked="t" coordsize="21600,21600" o:gfxdata="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U0ASbsAAADb&#10;AAAADwAAAAAAAAABACAAAAAiAAAAZHJzL2Rvd25yZXYueG1sUEsBAhQAFAAAAAgAh07iQDMvBZ47&#10;AAAAOQAAABAAAAAAAAAAAQAgAAAACgEAAGRycy9zaGFwZXhtbC54bWxQSwUGAAAAAAYABgBbAQAA&#10;tAMAAAAA&#10;">
                        <v:fill on="f" focussize="0,0"/>
                        <v:stroke weight="0.5pt" color="#000000 [3213]" joinstyle="round"/>
                        <v:imagedata o:title=""/>
                        <o:lock v:ext="edit" aspectratio="f"/>
                        <v:textbox>
                          <w:txbxContent>
                            <w:p>
                              <w:pPr>
                                <w:jc w:val="center"/>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后门</w:t>
                              </w:r>
                            </w:p>
                          </w:txbxContent>
                        </v:textbox>
                      </v:shape>
                    </v:group>
                  </w:pict>
                </mc:Fallback>
              </mc:AlternateContent>
            </w:r>
            <w:r>
              <w:rPr>
                <w:sz w:val="32"/>
              </w:rPr>
              <mc:AlternateContent>
                <mc:Choice Requires="wps">
                  <w:drawing>
                    <wp:anchor distT="0" distB="0" distL="114300" distR="114300" simplePos="0" relativeHeight="251665408" behindDoc="0" locked="0" layoutInCell="1" allowOverlap="1">
                      <wp:simplePos x="0" y="0"/>
                      <wp:positionH relativeFrom="column">
                        <wp:posOffset>2423160</wp:posOffset>
                      </wp:positionH>
                      <wp:positionV relativeFrom="paragraph">
                        <wp:posOffset>146050</wp:posOffset>
                      </wp:positionV>
                      <wp:extent cx="706755" cy="365760"/>
                      <wp:effectExtent l="4445" t="4445" r="12700" b="10795"/>
                      <wp:wrapNone/>
                      <wp:docPr id="3" name="文本框 3"/>
                      <wp:cNvGraphicFramePr/>
                      <a:graphic xmlns:a="http://schemas.openxmlformats.org/drawingml/2006/main">
                        <a:graphicData uri="http://schemas.microsoft.com/office/word/2010/wordprocessingShape">
                          <wps:wsp>
                            <wps:cNvSpPr txBox="1"/>
                            <wps:spPr>
                              <a:xfrm>
                                <a:off x="3613150" y="2953385"/>
                                <a:ext cx="706755" cy="365760"/>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eastAsia="仿宋_GB2312"/>
                                      <w:lang w:val="en-US" w:eastAsia="zh-CN"/>
                                    </w:rPr>
                                  </w:pPr>
                                  <w:r>
                                    <w:rPr>
                                      <w:rFonts w:hint="eastAsia"/>
                                      <w:lang w:val="en-US" w:eastAsia="zh-CN"/>
                                    </w:rPr>
                                    <w:t>讲台</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90.8pt;margin-top:11.5pt;height:28.8pt;width:55.65pt;z-index:251665408;mso-width-relative:page;mso-height-relative:page;" filled="f" stroked="t" coordsize="21600,21600" o:gfxdata="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BgO2nl2gAAAAkBAAAPAAAAAAAAAAEAIAAAACIA&#10;AABkcnMvZG93bnJldi54bWxQSwECFAAUAAAACACHTuJADNy6KkACAABMBAAADgAAAAAAAAABACAA&#10;AAApAQAAZHJzL2Uyb0RvYy54bWxQSwUGAAAAAAYABgBZAQAA2wUAAAAA&#10;">
                      <v:fill on="f" focussize="0,0"/>
                      <v:stroke weight="0.5pt" color="#000000 [3213]" joinstyle="round"/>
                      <v:imagedata o:title=""/>
                      <o:lock v:ext="edit" aspectratio="f"/>
                      <v:textbox>
                        <w:txbxContent>
                          <w:p>
                            <w:pPr>
                              <w:jc w:val="center"/>
                              <w:rPr>
                                <w:rFonts w:hint="eastAsia" w:eastAsia="仿宋_GB2312"/>
                                <w:lang w:val="en-US" w:eastAsia="zh-CN"/>
                              </w:rPr>
                            </w:pPr>
                            <w:r>
                              <w:rPr>
                                <w:rFonts w:hint="eastAsia"/>
                                <w:lang w:val="en-US" w:eastAsia="zh-CN"/>
                              </w:rPr>
                              <w:t>讲台</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vertAlign w:val="baseline"/>
              </w:rPr>
            </w:pPr>
            <w:r>
              <w:rPr>
                <w:sz w:val="32"/>
              </w:rPr>
              <mc:AlternateContent>
                <mc:Choice Requires="wpg">
                  <w:drawing>
                    <wp:anchor distT="0" distB="0" distL="114300" distR="114300" simplePos="0" relativeHeight="251667456" behindDoc="0" locked="0" layoutInCell="1" allowOverlap="1">
                      <wp:simplePos x="0" y="0"/>
                      <wp:positionH relativeFrom="column">
                        <wp:posOffset>726440</wp:posOffset>
                      </wp:positionH>
                      <wp:positionV relativeFrom="paragraph">
                        <wp:posOffset>342265</wp:posOffset>
                      </wp:positionV>
                      <wp:extent cx="4142105" cy="3104515"/>
                      <wp:effectExtent l="5080" t="5080" r="5715" b="14605"/>
                      <wp:wrapNone/>
                      <wp:docPr id="63" name="组合 63"/>
                      <wp:cNvGraphicFramePr/>
                      <a:graphic xmlns:a="http://schemas.openxmlformats.org/drawingml/2006/main">
                        <a:graphicData uri="http://schemas.microsoft.com/office/word/2010/wordprocessingGroup">
                          <wpg:wgp>
                            <wpg:cNvGrpSpPr/>
                            <wpg:grpSpPr>
                              <a:xfrm>
                                <a:off x="0" y="0"/>
                                <a:ext cx="4142105" cy="3104515"/>
                                <a:chOff x="5533" y="180170"/>
                                <a:chExt cx="6523" cy="5458"/>
                              </a:xfrm>
                            </wpg:grpSpPr>
                            <wpg:grpSp>
                              <wpg:cNvPr id="4" name="组合 4"/>
                              <wpg:cNvGrpSpPr/>
                              <wpg:grpSpPr>
                                <a:xfrm>
                                  <a:off x="5533" y="180170"/>
                                  <a:ext cx="872" cy="4744"/>
                                  <a:chOff x="4883" y="180210"/>
                                  <a:chExt cx="872" cy="4744"/>
                                </a:xfrm>
                              </wpg:grpSpPr>
                              <wps:wsp>
                                <wps:cNvPr id="36" name="文本框 4"/>
                                <wps:cNvSpPr txBox="1"/>
                                <wps:spPr>
                                  <a:xfrm>
                                    <a:off x="4883" y="180210"/>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w:t>
                                      </w:r>
                                      <w:r>
                                        <w:rPr>
                                          <w:rFonts w:hint="eastAsia" w:ascii="仿宋_GB2312" w:hAnsi="仿宋_GB2312" w:eastAsia="仿宋_GB2312" w:cs="仿宋_GB2312"/>
                                          <w:spacing w:val="-20"/>
                                          <w:sz w:val="28"/>
                                          <w:szCs w:val="22"/>
                                          <w:lang w:val="en-US" w:eastAsia="zh-CN"/>
                                        </w:rPr>
                                        <w:t>01</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20" name="文本框 4"/>
                                <wps:cNvSpPr txBox="1"/>
                                <wps:spPr>
                                  <a:xfrm>
                                    <a:off x="4883" y="180913"/>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2</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30" name="文本框 4"/>
                                <wps:cNvSpPr txBox="1"/>
                                <wps:spPr>
                                  <a:xfrm>
                                    <a:off x="4883" y="181616"/>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3</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42" name="文本框 4"/>
                                <wps:cNvSpPr txBox="1"/>
                                <wps:spPr>
                                  <a:xfrm>
                                    <a:off x="4883" y="182319"/>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4</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52" name="文本框 4"/>
                                <wps:cNvSpPr txBox="1"/>
                                <wps:spPr>
                                  <a:xfrm>
                                    <a:off x="4883" y="183022"/>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5</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62" name="文本框 4"/>
                                <wps:cNvSpPr txBox="1"/>
                                <wps:spPr>
                                  <a:xfrm>
                                    <a:off x="4883" y="183725"/>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6</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71" name="文本框 4"/>
                                <wps:cNvSpPr txBox="1"/>
                                <wps:spPr>
                                  <a:xfrm>
                                    <a:off x="4883" y="184428"/>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7</w:t>
                                      </w:r>
                                    </w:p>
                                  </w:txbxContent>
                                </wps:txbx>
                                <wps:bodyPr rot="0" spcFirstLastPara="0" vertOverflow="overflow" horzOverflow="overflow" vert="horz" wrap="square" lIns="18000" tIns="36000" rIns="0" bIns="36000" numCol="1" spcCol="0" rtlCol="0" fromWordArt="0" anchor="t" anchorCtr="0" forceAA="0" compatLnSpc="1">
                                  <a:noAutofit/>
                                </wps:bodyPr>
                              </wps:wsp>
                            </wpg:grpSp>
                            <wpg:grpSp>
                              <wpg:cNvPr id="15" name="组合 15"/>
                              <wpg:cNvGrpSpPr/>
                              <wpg:grpSpPr>
                                <a:xfrm>
                                  <a:off x="7410" y="180170"/>
                                  <a:ext cx="872" cy="4744"/>
                                  <a:chOff x="4883" y="180210"/>
                                  <a:chExt cx="872" cy="4744"/>
                                </a:xfrm>
                              </wpg:grpSpPr>
                              <wps:wsp>
                                <wps:cNvPr id="16" name="文本框 4"/>
                                <wps:cNvSpPr txBox="1"/>
                                <wps:spPr>
                                  <a:xfrm>
                                    <a:off x="4883" y="180210"/>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座位14</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18" name="文本框 4"/>
                                <wps:cNvSpPr txBox="1"/>
                                <wps:spPr>
                                  <a:xfrm>
                                    <a:off x="4883" y="180913"/>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座位13</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21" name="文本框 4"/>
                                <wps:cNvSpPr txBox="1"/>
                                <wps:spPr>
                                  <a:xfrm>
                                    <a:off x="4883" y="181616"/>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座位12</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22" name="文本框 4"/>
                                <wps:cNvSpPr txBox="1"/>
                                <wps:spPr>
                                  <a:xfrm>
                                    <a:off x="4883" y="182319"/>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座位11</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23" name="文本框 4"/>
                                <wps:cNvSpPr txBox="1"/>
                                <wps:spPr>
                                  <a:xfrm>
                                    <a:off x="4883" y="183022"/>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座位10</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24" name="文本框 4"/>
                                <wps:cNvSpPr txBox="1"/>
                                <wps:spPr>
                                  <a:xfrm>
                                    <a:off x="4883" y="183725"/>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座位09</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25" name="文本框 4"/>
                                <wps:cNvSpPr txBox="1"/>
                                <wps:spPr>
                                  <a:xfrm>
                                    <a:off x="4883" y="184428"/>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座位08</w:t>
                                      </w:r>
                                    </w:p>
                                  </w:txbxContent>
                                </wps:txbx>
                                <wps:bodyPr rot="0" spcFirstLastPara="0" vertOverflow="overflow" horzOverflow="overflow" vert="horz" wrap="square" lIns="18000" tIns="36000" rIns="0" bIns="36000" numCol="1" spcCol="0" rtlCol="0" fromWordArt="0" anchor="t" anchorCtr="0" forceAA="0" compatLnSpc="1">
                                  <a:noAutofit/>
                                </wps:bodyPr>
                              </wps:wsp>
                            </wpg:grpSp>
                            <wpg:grpSp>
                              <wpg:cNvPr id="48" name="组合 48"/>
                              <wpg:cNvGrpSpPr/>
                              <wpg:grpSpPr>
                                <a:xfrm>
                                  <a:off x="9287" y="180170"/>
                                  <a:ext cx="882" cy="5459"/>
                                  <a:chOff x="9013" y="180220"/>
                                  <a:chExt cx="882" cy="5459"/>
                                </a:xfrm>
                              </wpg:grpSpPr>
                              <wpg:grpSp>
                                <wpg:cNvPr id="26" name="组合 26"/>
                                <wpg:cNvGrpSpPr/>
                                <wpg:grpSpPr>
                                  <a:xfrm>
                                    <a:off x="9013" y="180220"/>
                                    <a:ext cx="872" cy="4744"/>
                                    <a:chOff x="4883" y="180210"/>
                                    <a:chExt cx="872" cy="4744"/>
                                  </a:xfrm>
                                </wpg:grpSpPr>
                                <wps:wsp>
                                  <wps:cNvPr id="27" name="文本框 4"/>
                                  <wps:cNvSpPr txBox="1"/>
                                  <wps:spPr>
                                    <a:xfrm>
                                      <a:off x="4883" y="180210"/>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座位15</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28" name="文本框 4"/>
                                  <wps:cNvSpPr txBox="1"/>
                                  <wps:spPr>
                                    <a:xfrm>
                                      <a:off x="4883" y="180913"/>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座位16</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31" name="文本框 4"/>
                                  <wps:cNvSpPr txBox="1"/>
                                  <wps:spPr>
                                    <a:xfrm>
                                      <a:off x="4883" y="181616"/>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座位17</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32" name="文本框 4"/>
                                  <wps:cNvSpPr txBox="1"/>
                                  <wps:spPr>
                                    <a:xfrm>
                                      <a:off x="4883" y="182319"/>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座位18</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33" name="文本框 4"/>
                                  <wps:cNvSpPr txBox="1"/>
                                  <wps:spPr>
                                    <a:xfrm>
                                      <a:off x="4883" y="183022"/>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座位19</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34" name="文本框 4"/>
                                  <wps:cNvSpPr txBox="1"/>
                                  <wps:spPr>
                                    <a:xfrm>
                                      <a:off x="4883" y="183725"/>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座位20</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35" name="文本框 4"/>
                                  <wps:cNvSpPr txBox="1"/>
                                  <wps:spPr>
                                    <a:xfrm>
                                      <a:off x="4883" y="184428"/>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座位21</w:t>
                                        </w:r>
                                      </w:p>
                                    </w:txbxContent>
                                  </wps:txbx>
                                  <wps:bodyPr rot="0" spcFirstLastPara="0" vertOverflow="overflow" horzOverflow="overflow" vert="horz" wrap="square" lIns="18000" tIns="36000" rIns="0" bIns="36000" numCol="1" spcCol="0" rtlCol="0" fromWordArt="0" anchor="t" anchorCtr="0" forceAA="0" compatLnSpc="1">
                                    <a:noAutofit/>
                                  </wps:bodyPr>
                                </wps:wsp>
                              </wpg:grpSp>
                              <wps:wsp>
                                <wps:cNvPr id="47" name="文本框 4"/>
                                <wps:cNvSpPr txBox="1"/>
                                <wps:spPr>
                                  <a:xfrm>
                                    <a:off x="9023" y="185153"/>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座位22</w:t>
                                      </w:r>
                                    </w:p>
                                  </w:txbxContent>
                                </wps:txbx>
                                <wps:bodyPr rot="0" spcFirstLastPara="0" vertOverflow="overflow" horzOverflow="overflow" vert="horz" wrap="square" lIns="18000" tIns="36000" rIns="0" bIns="36000" numCol="1" spcCol="0" rtlCol="0" fromWordArt="0" anchor="t" anchorCtr="0" forceAA="0" compatLnSpc="1">
                                  <a:noAutofit/>
                                </wps:bodyPr>
                              </wps:wsp>
                            </wpg:grpSp>
                            <wpg:grpSp>
                              <wpg:cNvPr id="49" name="组合 49"/>
                              <wpg:cNvGrpSpPr/>
                              <wpg:grpSpPr>
                                <a:xfrm>
                                  <a:off x="11174" y="180170"/>
                                  <a:ext cx="882" cy="5459"/>
                                  <a:chOff x="9013" y="180220"/>
                                  <a:chExt cx="882" cy="5459"/>
                                </a:xfrm>
                              </wpg:grpSpPr>
                              <wpg:grpSp>
                                <wpg:cNvPr id="50" name="组合 26"/>
                                <wpg:cNvGrpSpPr/>
                                <wpg:grpSpPr>
                                  <a:xfrm>
                                    <a:off x="9013" y="180220"/>
                                    <a:ext cx="872" cy="4744"/>
                                    <a:chOff x="4883" y="180210"/>
                                    <a:chExt cx="872" cy="4744"/>
                                  </a:xfrm>
                                </wpg:grpSpPr>
                                <wps:wsp>
                                  <wps:cNvPr id="53" name="文本框 4"/>
                                  <wps:cNvSpPr txBox="1"/>
                                  <wps:spPr>
                                    <a:xfrm>
                                      <a:off x="4883" y="180210"/>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座位30</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54" name="文本框 4"/>
                                  <wps:cNvSpPr txBox="1"/>
                                  <wps:spPr>
                                    <a:xfrm>
                                      <a:off x="4883" y="180913"/>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座位29</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55" name="文本框 4"/>
                                  <wps:cNvSpPr txBox="1"/>
                                  <wps:spPr>
                                    <a:xfrm>
                                      <a:off x="4883" y="181616"/>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座位28</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56" name="文本框 4"/>
                                  <wps:cNvSpPr txBox="1"/>
                                  <wps:spPr>
                                    <a:xfrm>
                                      <a:off x="4883" y="182319"/>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座位27</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57" name="文本框 4"/>
                                  <wps:cNvSpPr txBox="1"/>
                                  <wps:spPr>
                                    <a:xfrm>
                                      <a:off x="4883" y="183022"/>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座位26</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58" name="文本框 4"/>
                                  <wps:cNvSpPr txBox="1"/>
                                  <wps:spPr>
                                    <a:xfrm>
                                      <a:off x="4883" y="183725"/>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座位25</w:t>
                                        </w:r>
                                      </w:p>
                                    </w:txbxContent>
                                  </wps:txbx>
                                  <wps:bodyPr rot="0" spcFirstLastPara="0" vertOverflow="overflow" horzOverflow="overflow" vert="horz" wrap="square" lIns="18000" tIns="36000" rIns="0" bIns="36000" numCol="1" spcCol="0" rtlCol="0" fromWordArt="0" anchor="t" anchorCtr="0" forceAA="0" compatLnSpc="1">
                                    <a:noAutofit/>
                                  </wps:bodyPr>
                                </wps:wsp>
                                <wps:wsp>
                                  <wps:cNvPr id="59" name="文本框 4"/>
                                  <wps:cNvSpPr txBox="1"/>
                                  <wps:spPr>
                                    <a:xfrm>
                                      <a:off x="4883" y="184428"/>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座位24</w:t>
                                        </w:r>
                                      </w:p>
                                    </w:txbxContent>
                                  </wps:txbx>
                                  <wps:bodyPr rot="0" spcFirstLastPara="0" vertOverflow="overflow" horzOverflow="overflow" vert="horz" wrap="square" lIns="18000" tIns="36000" rIns="0" bIns="36000" numCol="1" spcCol="0" rtlCol="0" fromWordArt="0" anchor="t" anchorCtr="0" forceAA="0" compatLnSpc="1">
                                    <a:noAutofit/>
                                  </wps:bodyPr>
                                </wps:wsp>
                              </wpg:grpSp>
                              <wps:wsp>
                                <wps:cNvPr id="60" name="文本框 4"/>
                                <wps:cNvSpPr txBox="1"/>
                                <wps:spPr>
                                  <a:xfrm>
                                    <a:off x="9023" y="185153"/>
                                    <a:ext cx="873" cy="527"/>
                                  </a:xfrm>
                                  <a:prstGeom prst="rect">
                                    <a:avLst/>
                                  </a:prstGeom>
                                  <a:no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座位23</w:t>
                                      </w:r>
                                    </w:p>
                                  </w:txbxContent>
                                </wps:txbx>
                                <wps:bodyPr rot="0" spcFirstLastPara="0" vertOverflow="overflow" horzOverflow="overflow" vert="horz" wrap="square" lIns="18000" tIns="36000" rIns="0" bIns="36000" numCol="1" spcCol="0" rtlCol="0" fromWordArt="0" anchor="t" anchorCtr="0" forceAA="0" compatLnSpc="1">
                                  <a:noAutofit/>
                                </wps:bodyPr>
                              </wps:wsp>
                            </wpg:grpSp>
                          </wpg:wgp>
                        </a:graphicData>
                      </a:graphic>
                    </wp:anchor>
                  </w:drawing>
                </mc:Choice>
                <mc:Fallback>
                  <w:pict>
                    <v:group id="_x0000_s1026" o:spid="_x0000_s1026" o:spt="203" style="position:absolute;left:0pt;margin-left:57.2pt;margin-top:26.95pt;height:244.45pt;width:326.15pt;z-index:251667456;mso-width-relative:page;mso-height-relative:page;" coordorigin="5533,180170" coordsize="6523,5458" o:gfxdata="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">
                      <o:lock v:ext="edit" aspectratio="f"/>
                      <v:group id="_x0000_s1026" o:spid="_x0000_s1026" o:spt="203" style="position:absolute;left:5533;top:180170;height:4744;width:872;" coordorigin="4883,180210" coordsize="872,4744" o:gfxdata="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Bu+7OC+AAAA2gAAAA8AAAAAAAAAAQAgAAAAIgAAAGRycy9kb3ducmV2Lnht&#10;bFBLAQIUABQAAAAIAIdO4kAzLwWeOwAAADkAAAAVAAAAAAAAAAEAIAAAAA0BAABkcnMvZ3JvdXBz&#10;aGFwZXhtbC54bWxQSwUGAAAAAAYABgBgAQAAygMAAAAA&#10;">
                        <o:lock v:ext="edit" aspectratio="f"/>
                        <v:shape id="文本框 4" o:spid="_x0000_s1026" o:spt="202" type="#_x0000_t202" style="position:absolute;left:4883;top:180210;height:527;width:873;" filled="f" stroked="t" coordsize="21600,21600" o:gfxdata="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FhHib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w:t>
                                </w:r>
                                <w:r>
                                  <w:rPr>
                                    <w:rFonts w:hint="eastAsia" w:ascii="仿宋_GB2312" w:hAnsi="仿宋_GB2312" w:eastAsia="仿宋_GB2312" w:cs="仿宋_GB2312"/>
                                    <w:spacing w:val="-20"/>
                                    <w:sz w:val="28"/>
                                    <w:szCs w:val="22"/>
                                    <w:lang w:val="en-US" w:eastAsia="zh-CN"/>
                                  </w:rPr>
                                  <w:t>01</w:t>
                                </w:r>
                              </w:p>
                            </w:txbxContent>
                          </v:textbox>
                        </v:shape>
                        <v:shape id="文本框 4" o:spid="_x0000_s1026" o:spt="202" type="#_x0000_t202" style="position:absolute;left:4883;top:180913;height:527;width:873;" filled="f" stroked="t" coordsize="21600,21600" o:gfxdata="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9JOy7ugAAANsA&#10;AAAPAAAAAAAAAAEAIAAAACIAAABkcnMvZG93bnJldi54bWxQSwECFAAUAAAACACHTuJAMy8FnjsA&#10;AAA5AAAAEAAAAAAAAAABACAAAAAJAQAAZHJzL3NoYXBleG1sLnhtbFBLBQYAAAAABgAGAFsBAACz&#10;AwAAAAA=&#10;">
                          <v:fill on="f" focussize="0,0"/>
                          <v:stroke weight="0.5pt" color="#000000 [3213]" joinstyle="round"/>
                          <v:imagedata o:title=""/>
                          <o:lock v:ext="edit" aspectratio="f"/>
                          <v:textbox inset="0.5mm,1mm,0mm,1mm">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2</w:t>
                                </w:r>
                              </w:p>
                            </w:txbxContent>
                          </v:textbox>
                        </v:shape>
                        <v:shape id="文本框 4" o:spid="_x0000_s1026" o:spt="202" type="#_x0000_t202" style="position:absolute;left:4883;top:181616;height:527;width:873;" filled="f" stroked="t" coordsize="21600,21600" o:gfxdata="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P16ZrsAAADb&#10;AAAADwAAAAAAAAABACAAAAAiAAAAZHJzL2Rvd25yZXYueG1sUEsBAhQAFAAAAAgAh07iQDMvBZ47&#10;AAAAOQAAABAAAAAAAAAAAQAgAAAACgEAAGRycy9zaGFwZXhtbC54bWxQSwUGAAAAAAYABgBbAQAA&#10;tAMAAAAA&#10;">
                          <v:fill on="f" focussize="0,0"/>
                          <v:stroke weight="0.5pt" color="#000000 [3213]" joinstyle="round"/>
                          <v:imagedata o:title=""/>
                          <o:lock v:ext="edit" aspectratio="f"/>
                          <v:textbox inset="0.5mm,1mm,0mm,1mm">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3</w:t>
                                </w:r>
                              </w:p>
                            </w:txbxContent>
                          </v:textbox>
                        </v:shape>
                        <v:shape id="文本框 4" o:spid="_x0000_s1026" o:spt="202" type="#_x0000_t202" style="position:absolute;left:4883;top:182319;height:527;width:873;" filled="f" stroked="t" coordsize="21600,21600" o:gfxdata="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Uy97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4</w:t>
                                </w:r>
                              </w:p>
                            </w:txbxContent>
                          </v:textbox>
                        </v:shape>
                        <v:shape id="文本框 4" o:spid="_x0000_s1026" o:spt="202" type="#_x0000_t202" style="position:absolute;left:4883;top:183022;height:527;width:873;" filled="f" stroked="t" coordsize="21600,21600" o:gfxdata="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rykKr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5</w:t>
                                </w:r>
                              </w:p>
                            </w:txbxContent>
                          </v:textbox>
                        </v:shape>
                        <v:shape id="文本框 4" o:spid="_x0000_s1026" o:spt="202" type="#_x0000_t202" style="position:absolute;left:4883;top:183725;height:527;width:873;" filled="f" stroked="t" coordsize="21600,21600" o:gfxdata="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NBul7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6</w:t>
                                </w:r>
                              </w:p>
                            </w:txbxContent>
                          </v:textbox>
                        </v:shape>
                        <v:shape id="文本框 4" o:spid="_x0000_s1026" o:spt="202" type="#_x0000_t202" style="position:absolute;left:4883;top:184428;height:527;width:873;" filled="f" stroked="t" coordsize="21600,21600" o:gfxdata="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dtmPb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pPr>
                                  <w:jc w:val="left"/>
                                  <w:rPr>
                                    <w:rFonts w:hint="eastAsia"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w:t>
                                </w:r>
                                <w:r>
                                  <w:rPr>
                                    <w:rFonts w:hint="eastAsia" w:ascii="仿宋_GB2312" w:hAnsi="仿宋_GB2312" w:eastAsia="仿宋_GB2312" w:cs="仿宋_GB2312"/>
                                    <w:spacing w:val="-20"/>
                                    <w:sz w:val="28"/>
                                    <w:szCs w:val="22"/>
                                    <w:lang w:val="en-US" w:eastAsia="zh-CN"/>
                                  </w:rPr>
                                  <w:t>0</w:t>
                                </w:r>
                                <w:r>
                                  <w:rPr>
                                    <w:rFonts w:hint="eastAsia" w:ascii="仿宋_GB2312" w:hAnsi="仿宋_GB2312" w:cs="仿宋_GB2312"/>
                                    <w:spacing w:val="-20"/>
                                    <w:sz w:val="28"/>
                                    <w:szCs w:val="22"/>
                                    <w:lang w:val="en-US" w:eastAsia="zh-CN"/>
                                  </w:rPr>
                                  <w:t>7</w:t>
                                </w:r>
                              </w:p>
                            </w:txbxContent>
                          </v:textbox>
                        </v:shape>
                      </v:group>
                      <v:group id="_x0000_s1026" o:spid="_x0000_s1026" o:spt="203" style="position:absolute;left:7410;top:180170;height:4744;width:872;" coordorigin="4883,180210" coordsize="872,4744" o:gfxdata="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ieTKNvAAAANsAAAAPAAAAAAAAAAEAIAAAACIAAABkcnMvZG93bnJldi54bWxQ&#10;SwECFAAUAAAACACHTuJAMy8FnjsAAAA5AAAAFQAAAAAAAAABACAAAAALAQAAZHJzL2dyb3Vwc2hh&#10;cGV4bWwueG1sUEsFBgAAAAAGAAYAYAEAAMgDAAAAAA==&#10;">
                        <o:lock v:ext="edit" aspectratio="f"/>
                        <v:shape id="文本框 4" o:spid="_x0000_s1026" o:spt="202" type="#_x0000_t202" style="position:absolute;left:4883;top:180210;height:527;width:873;" filled="f" stroked="t" coordsize="21600,21600" o:gfxdata="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0b6bsAAADb&#10;AAAADwAAAAAAAAABACAAAAAiAAAAZHJzL2Rvd25yZXYueG1sUEsBAhQAFAAAAAgAh07iQDMvBZ47&#10;AAAAOQAAABAAAAAAAAAAAQAgAAAACgEAAGRycy9zaGFwZXhtbC54bWxQSwUGAAAAAAYABgBbAQAA&#10;tAM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座位14</w:t>
                                </w:r>
                              </w:p>
                            </w:txbxContent>
                          </v:textbox>
                        </v:shape>
                        <v:shape id="文本框 4" o:spid="_x0000_s1026" o:spt="202" type="#_x0000_t202" style="position:absolute;left:4883;top:180913;height:527;width:873;" filled="f" stroked="t" coordsize="21600,21600" o:gfxdata="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T4qAL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座位13</w:t>
                                </w:r>
                              </w:p>
                            </w:txbxContent>
                          </v:textbox>
                        </v:shape>
                        <v:shape id="文本框 4" o:spid="_x0000_s1026" o:spt="202" type="#_x0000_t202" style="position:absolute;left:4883;top:181616;height:527;width:873;" filled="f" stroked="t" coordsize="21600,21600" o:gfxdata="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mhJIL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座位12</w:t>
                                </w:r>
                              </w:p>
                            </w:txbxContent>
                          </v:textbox>
                        </v:shape>
                        <v:shape id="文本框 4" o:spid="_x0000_s1026" o:spt="202" type="#_x0000_t202" style="position:absolute;left:4883;top:182319;height:527;width:873;" filled="f" stroked="t" coordsize="21600,21600" o:gfxdata="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rrXV7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座位11</w:t>
                                </w:r>
                              </w:p>
                            </w:txbxContent>
                          </v:textbox>
                        </v:shape>
                        <v:shape id="文本框 4" o:spid="_x0000_s1026" o:spt="202" type="#_x0000_t202" style="position:absolute;left:4883;top:183022;height:527;width:873;" filled="f" stroked="t" coordsize="21600,21600" o:gfxdata="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fZyzL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座位10</w:t>
                                </w:r>
                              </w:p>
                            </w:txbxContent>
                          </v:textbox>
                        </v:shape>
                        <v:shape id="文本框 4" o:spid="_x0000_s1026" o:spt="202" type="#_x0000_t202" style="position:absolute;left:4883;top:183725;height:527;width:873;" filled="f" stroked="t" coordsize="21600,21600" o:gfxdata="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h/quL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座位09</w:t>
                                </w:r>
                              </w:p>
                            </w:txbxContent>
                          </v:textbox>
                        </v:shape>
                        <v:shape id="文本框 4" o:spid="_x0000_s1026" o:spt="202" type="#_x0000_t202" style="position:absolute;left:4883;top:184428;height:527;width:873;" filled="f" stroked="t" coordsize="21600,21600" o:gfxdata="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VNPI7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座位08</w:t>
                                </w:r>
                              </w:p>
                            </w:txbxContent>
                          </v:textbox>
                        </v:shape>
                      </v:group>
                      <v:group id="_x0000_s1026" o:spid="_x0000_s1026" o:spt="203" style="position:absolute;left:9287;top:180170;height:5459;width:882;" coordorigin="9013,180220" coordsize="882,5459" o:gfxdata="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Lsg67AAAA2wAAAA8AAAAAAAAAAQAgAAAAIgAAAGRycy9kb3ducmV2LnhtbFBL&#10;AQIUABQAAAAIAIdO4kAzLwWeOwAAADkAAAAVAAAAAAAAAAEAIAAAAAoBAABkcnMvZ3JvdXBzaGFw&#10;ZXhtbC54bWxQSwUGAAAAAAYABgBgAQAAxwMAAAAA&#10;">
                        <o:lock v:ext="edit" aspectratio="f"/>
                        <v:group id="_x0000_s1026" o:spid="_x0000_s1026" o:spt="203" style="position:absolute;left:9013;top:180220;height:4744;width:872;" coordorigin="4883,180210" coordsize="872,4744" o:gfxdata="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zHZke+AAAA2wAAAA8AAAAAAAAAAQAgAAAAIgAAAGRycy9kb3ducmV2Lnht&#10;bFBLAQIUABQAAAAIAIdO4kAzLwWeOwAAADkAAAAVAAAAAAAAAAEAIAAAAA0BAABkcnMvZ3JvdXBz&#10;aGFwZXhtbC54bWxQSwUGAAAAAAYABgBgAQAAygMAAAAA&#10;">
                          <o:lock v:ext="edit" aspectratio="f"/>
                          <v:shape id="文本框 4" o:spid="_x0000_s1026" o:spt="202" type="#_x0000_t202" style="position:absolute;left:4883;top:180210;height:527;width:873;" filled="f" stroked="t" coordsize="21600,21600" o:gfxdata="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s10z7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座位15</w:t>
                                  </w:r>
                                </w:p>
                              </w:txbxContent>
                            </v:textbox>
                          </v:shape>
                          <v:shape id="文本框 4" o:spid="_x0000_s1026" o:spt="202" type="#_x0000_t202" style="position:absolute;left:4883;top:180913;height:527;width:873;" filled="f" stroked="t" coordsize="21600,21600" o:gfxdata="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DUuC9ugAAANsA&#10;AAAPAAAAAAAAAAEAIAAAACIAAABkcnMvZG93bnJldi54bWxQSwECFAAUAAAACACHTuJAMy8FnjsA&#10;AAA5AAAAEAAAAAAAAAABACAAAAAJAQAAZHJzL3NoYXBleG1sLnhtbFBLBQYAAAAABgAGAFsBAACz&#10;Aw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座位16</w:t>
                                  </w:r>
                                </w:p>
                              </w:txbxContent>
                            </v:textbox>
                          </v:shape>
                          <v:shape id="文本框 4" o:spid="_x0000_s1026" o:spt="202" type="#_x0000_t202" style="position:absolute;left:4883;top:181616;height:527;width:873;" filled="f" stroked="t" coordsize="21600,21600" o:gfxdata="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ex3/2/&#10;AAAA2wAAAA8AAAAAAAAAAQAgAAAAIgAAAGRycy9kb3ducmV2LnhtbFBLAQIUABQAAAAIAIdO4kAz&#10;LwWeOwAAADkAAAAQAAAAAAAAAAEAIAAAAA4BAABkcnMvc2hhcGV4bWwueG1sUEsFBgAAAAAGAAYA&#10;WwEAALgDA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座位17</w:t>
                                  </w:r>
                                </w:p>
                              </w:txbxContent>
                            </v:textbox>
                          </v:shape>
                          <v:shape id="文本框 4" o:spid="_x0000_s1026" o:spt="202" type="#_x0000_t202" style="position:absolute;left:4883;top:182319;height:527;width:873;" filled="f" stroked="t" coordsize="21600,21600" o:gfxdata="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2NBir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座位18</w:t>
                                  </w:r>
                                </w:p>
                              </w:txbxContent>
                            </v:textbox>
                          </v:shape>
                          <v:shape id="文本框 4" o:spid="_x0000_s1026" o:spt="202" type="#_x0000_t202" style="position:absolute;left:4883;top:183022;height:527;width:873;" filled="f" stroked="t" coordsize="21600,21600" o:gfxdata="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gv5BG/&#10;AAAA2wAAAA8AAAAAAAAAAQAgAAAAIgAAAGRycy9kb3ducmV2LnhtbFBLAQIUABQAAAAIAIdO4kAz&#10;LwWeOwAAADkAAAAQAAAAAAAAAAEAIAAAAA4BAABkcnMvc2hhcGV4bWwueG1sUEsFBgAAAAAGAAYA&#10;WwEAALgDA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座位19</w:t>
                                  </w:r>
                                </w:p>
                              </w:txbxContent>
                            </v:textbox>
                          </v:shape>
                          <v:shape id="文本框 4" o:spid="_x0000_s1026" o:spt="202" type="#_x0000_t202" style="position:absolute;left:4883;top:183725;height:527;width:873;" filled="f" stroked="t" coordsize="21600,21600" o:gfxdata="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fGfGW/&#10;AAAA2wAAAA8AAAAAAAAAAQAgAAAAIgAAAGRycy9kb3ducmV2LnhtbFBLAQIUABQAAAAIAIdO4kAz&#10;LwWeOwAAADkAAAAQAAAAAAAAAAEAIAAAAA4BAABkcnMvc2hhcGV4bWwueG1sUEsFBgAAAAAGAAYA&#10;WwEAALgDA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座位20</w:t>
                                  </w:r>
                                </w:p>
                              </w:txbxContent>
                            </v:textbox>
                          </v:shape>
                          <v:shape id="文本框 4" o:spid="_x0000_s1026" o:spt="202" type="#_x0000_t202" style="position:absolute;left:4883;top:184428;height:527;width:873;" filled="f" stroked="t" coordsize="21600,21600" o:gfxdata="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iK2f6/&#10;AAAA2wAAAA8AAAAAAAAAAQAgAAAAIgAAAGRycy9kb3ducmV2LnhtbFBLAQIUABQAAAAIAIdO4kAz&#10;LwWeOwAAADkAAAAQAAAAAAAAAAEAIAAAAA4BAABkcnMvc2hhcGV4bWwueG1sUEsFBgAAAAAGAAYA&#10;WwEAALgDA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座位21</w:t>
                                  </w:r>
                                </w:p>
                              </w:txbxContent>
                            </v:textbox>
                          </v:shape>
                        </v:group>
                        <v:shape id="文本框 4" o:spid="_x0000_s1026" o:spt="202" type="#_x0000_t202" style="position:absolute;left:9023;top:185153;height:527;width:873;" filled="f" stroked="t" coordsize="21600,21600" o:gfxdata="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8SkW+/&#10;AAAA2wAAAA8AAAAAAAAAAQAgAAAAIgAAAGRycy9kb3ducmV2LnhtbFBLAQIUABQAAAAIAIdO4kAz&#10;LwWeOwAAADkAAAAQAAAAAAAAAAEAIAAAAA4BAABkcnMvc2hhcGV4bWwueG1sUEsFBgAAAAAGAAYA&#10;WwEAALgDA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座位22</w:t>
                                </w:r>
                              </w:p>
                            </w:txbxContent>
                          </v:textbox>
                        </v:shape>
                      </v:group>
                      <v:group id="_x0000_s1026" o:spid="_x0000_s1026" o:spt="203" style="position:absolute;left:11174;top:180170;height:5459;width:882;" coordorigin="9013,180220" coordsize="882,5459" o:gfxdata="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whxeVvwAAANsAAAAPAAAAAAAAAAEAIAAAACIAAABkcnMvZG93bnJldi54&#10;bWxQSwECFAAUAAAACACHTuJAMy8FnjsAAAA5AAAAFQAAAAAAAAABACAAAAAOAQAAZHJzL2dyb3Vw&#10;c2hhcGV4bWwueG1sUEsFBgAAAAAGAAYAYAEAAMsDAAAAAA==&#10;">
                        <o:lock v:ext="edit" aspectratio="f"/>
                        <v:group id="组合 26" o:spid="_x0000_s1026" o:spt="203" style="position:absolute;left:9013;top:180220;height:4744;width:872;" coordorigin="4883,180210" coordsize="872,4744" o:gfxdata="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ZGQo1boAAADbAAAADwAAAAAAAAABACAAAAAiAAAAZHJzL2Rvd25yZXYueG1sUEsB&#10;AhQAFAAAAAgAh07iQDMvBZ47AAAAOQAAABUAAAAAAAAAAQAgAAAACQEAAGRycy9ncm91cHNoYXBl&#10;eG1sLnhtbFBLBQYAAAAABgAGAGABAADGAwAAAAA=&#10;">
                          <o:lock v:ext="edit" aspectratio="f"/>
                          <v:shape id="文本框 4" o:spid="_x0000_s1026" o:spt="202" type="#_x0000_t202" style="position:absolute;left:4883;top:180210;height:527;width:873;" filled="f" stroked="t" coordsize="21600,21600" o:gfxdata="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XwAbG/&#10;AAAA2wAAAA8AAAAAAAAAAQAgAAAAIgAAAGRycy9kb3ducmV2LnhtbFBLAQIUABQAAAAIAIdO4kAz&#10;LwWeOwAAADkAAAAQAAAAAAAAAAEAIAAAAA4BAABkcnMvc2hhcGV4bWwueG1sUEsFBgAAAAAGAAYA&#10;WwEAALgDA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座位30</w:t>
                                  </w:r>
                                </w:p>
                              </w:txbxContent>
                            </v:textbox>
                          </v:shape>
                          <v:shape id="文本框 4" o:spid="_x0000_s1026" o:spt="202" type="#_x0000_t202" style="position:absolute;left:4883;top:180913;height:527;width:873;" filled="f" stroked="t" coordsize="21600,21600" o:gfxdata="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oZmcW/&#10;AAAA2wAAAA8AAAAAAAAAAQAgAAAAIgAAAGRycy9kb3ducmV2LnhtbFBLAQIUABQAAAAIAIdO4kAz&#10;LwWeOwAAADkAAAAQAAAAAAAAAAEAIAAAAA4BAABkcnMvc2hhcGV4bWwueG1sUEsFBgAAAAAGAAYA&#10;WwEAALgDA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座位29</w:t>
                                  </w:r>
                                </w:p>
                              </w:txbxContent>
                            </v:textbox>
                          </v:shape>
                          <v:shape id="文本框 4" o:spid="_x0000_s1026" o:spt="202" type="#_x0000_t202" style="position:absolute;left:4883;top:181616;height:527;width:873;" filled="f" stroked="t" coordsize="21600,21600" o:gfxdata="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VVPF6/&#10;AAAA2wAAAA8AAAAAAAAAAQAgAAAAIgAAAGRycy9kb3ducmV2LnhtbFBLAQIUABQAAAAIAIdO4kAz&#10;LwWeOwAAADkAAAAQAAAAAAAAAAEAIAAAAA4BAABkcnMvc2hhcGV4bWwueG1sUEsFBgAAAAAGAAYA&#10;WwEAALgDA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座位28</w:t>
                                  </w:r>
                                </w:p>
                              </w:txbxContent>
                            </v:textbox>
                          </v:shape>
                          <v:shape id="文本框 4" o:spid="_x0000_s1026" o:spt="202" type="#_x0000_t202" style="position:absolute;left:4883;top:182319;height:527;width:873;" filled="f" stroked="t" coordsize="21600,21600" o:gfxdata="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YeiKb4A&#10;AADbAAAADwAAAAAAAAABACAAAAAiAAAAZHJzL2Rvd25yZXYueG1sUEsBAhQAFAAAAAgAh07iQDMv&#10;BZ47AAAAOQAAABAAAAAAAAAAAQAgAAAADQEAAGRycy9zaGFwZXhtbC54bWxQSwUGAAAAAAYABgBb&#10;AQAAtwM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座位27</w:t>
                                  </w:r>
                                </w:p>
                              </w:txbxContent>
                            </v:textbox>
                          </v:shape>
                          <v:shape id="文本框 4" o:spid="_x0000_s1026" o:spt="202" type="#_x0000_t202" style="position:absolute;left:4883;top:183022;height:527;width:873;" filled="f" stroked="t" coordsize="21600,21600" o:gfxdata="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rLB7K/&#10;AAAA2wAAAA8AAAAAAAAAAQAgAAAAIgAAAGRycy9kb3ducmV2LnhtbFBLAQIUABQAAAAIAIdO4kAz&#10;LwWeOwAAADkAAAAQAAAAAAAAAAEAIAAAAA4BAABkcnMvc2hhcGV4bWwueG1sUEsFBgAAAAAGAAYA&#10;WwEAALgDA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座位26</w:t>
                                  </w:r>
                                </w:p>
                              </w:txbxContent>
                            </v:textbox>
                          </v:shape>
                          <v:shape id="文本框 4" o:spid="_x0000_s1026" o:spt="202" type="#_x0000_t202" style="position:absolute;left:4883;top:183725;height:527;width:873;" filled="f" stroked="t" coordsize="21600,21600" o:gfxdata="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1STwLsAAADb&#10;AAAADwAAAAAAAAABACAAAAAiAAAAZHJzL2Rvd25yZXYueG1sUEsBAhQAFAAAAAgAh07iQDMvBZ47&#10;AAAAOQAAABAAAAAAAAAAAQAgAAAACgEAAGRycy9zaGFwZXhtbC54bWxQSwUGAAAAAAYABgBbAQAA&#10;tAM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座位25</w:t>
                                  </w:r>
                                </w:p>
                              </w:txbxContent>
                            </v:textbox>
                          </v:shape>
                          <v:shape id="文本框 4" o:spid="_x0000_s1026" o:spt="202" type="#_x0000_t202" style="position:absolute;left:4883;top:184428;height:527;width:873;" filled="f" stroked="t" coordsize="21600,21600" o:gfxdata="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QYNlu/&#10;AAAA2wAAAA8AAAAAAAAAAQAgAAAAIgAAAGRycy9kb3ducmV2LnhtbFBLAQIUABQAAAAIAIdO4kAz&#10;LwWeOwAAADkAAAAQAAAAAAAAAAEAIAAAAA4BAABkcnMvc2hhcGV4bWwueG1sUEsFBgAAAAAGAAYA&#10;WwEAALgDA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座位24</w:t>
                                  </w:r>
                                </w:p>
                              </w:txbxContent>
                            </v:textbox>
                          </v:shape>
                        </v:group>
                        <v:shape id="文本框 4" o:spid="_x0000_s1026" o:spt="202" type="#_x0000_t202" style="position:absolute;left:9023;top:185153;height:527;width:873;" filled="f" stroked="t" coordsize="21600,21600" o:gfxdata="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rTlV7ugAAANsA&#10;AAAPAAAAAAAAAAEAIAAAACIAAABkcnMvZG93bnJldi54bWxQSwECFAAUAAAACACHTuJAMy8FnjsA&#10;AAA5AAAAEAAAAAAAAAABACAAAAAJAQAAZHJzL3NoYXBleG1sLnhtbFBLBQYAAAAABgAGAFsBAACz&#10;AwAAAAA=&#10;">
                          <v:fill on="f" focussize="0,0"/>
                          <v:stroke weight="0.5pt" color="#000000 [3213]" joinstyle="round"/>
                          <v:imagedata o:title=""/>
                          <o:lock v:ext="edit" aspectratio="f"/>
                          <v:textbox inset="0.5mm,1mm,0mm,1mm">
                            <w:txbxContent>
                              <w:p>
                                <w:pPr>
                                  <w:jc w:val="left"/>
                                  <w:rPr>
                                    <w:rFonts w:hint="default" w:ascii="仿宋_GB2312" w:hAnsi="仿宋_GB2312" w:eastAsia="仿宋_GB2312" w:cs="仿宋_GB2312"/>
                                    <w:spacing w:val="-20"/>
                                    <w:sz w:val="28"/>
                                    <w:szCs w:val="22"/>
                                    <w:lang w:val="en-US" w:eastAsia="zh-CN"/>
                                  </w:rPr>
                                </w:pPr>
                                <w:r>
                                  <w:rPr>
                                    <w:rFonts w:hint="eastAsia" w:ascii="仿宋_GB2312" w:hAnsi="仿宋_GB2312" w:cs="仿宋_GB2312"/>
                                    <w:spacing w:val="-20"/>
                                    <w:sz w:val="28"/>
                                    <w:szCs w:val="22"/>
                                    <w:lang w:val="en-US" w:eastAsia="zh-CN"/>
                                  </w:rPr>
                                  <w:t>座位23</w:t>
                                </w:r>
                              </w:p>
                            </w:txbxContent>
                          </v:textbox>
                        </v:shape>
                      </v:group>
                    </v:group>
                  </w:pict>
                </mc:Fallback>
              </mc:AlternateConten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vertAlign w:val="baseline"/>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vertAlign w:val="baseline"/>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vertAlign w:val="baseline"/>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vertAlign w:val="baseline"/>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vertAlign w:val="baseline"/>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vertAlign w:val="baseline"/>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vertAlign w:val="baseline"/>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vertAlign w:val="baseline"/>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vertAlign w:val="baseline"/>
              </w:rPr>
            </w:pPr>
          </w:p>
        </w:tc>
      </w:tr>
    </w:tbl>
    <w:p>
      <w:pPr>
        <w:keepNext w:val="0"/>
        <w:keepLines w:val="0"/>
        <w:pageBreakBefore w:val="0"/>
        <w:widowControl w:val="0"/>
        <w:kinsoku/>
        <w:wordWrap/>
        <w:overflowPunct/>
        <w:topLinePunct w:val="0"/>
        <w:autoSpaceDE/>
        <w:autoSpaceDN/>
        <w:bidi w:val="0"/>
        <w:adjustRightInd/>
        <w:snapToGrid/>
        <w:spacing w:before="221" w:beforeLines="50" w:after="221" w:afterLines="50" w:line="560" w:lineRule="exact"/>
        <w:jc w:val="center"/>
        <w:textAlignment w:val="auto"/>
        <w:outlineLvl w:val="0"/>
        <w:rPr>
          <w:rFonts w:hint="eastAsia" w:ascii="方正小标宋_GBK" w:hAnsi="方正小标宋_GBK" w:eastAsia="方正小标宋_GBK" w:cs="方正小标宋_GBK"/>
          <w:b/>
          <w:bCs/>
        </w:rPr>
      </w:pPr>
      <w:r>
        <w:rPr>
          <w:rFonts w:hint="eastAsia" w:ascii="方正小标宋_GBK" w:hAnsi="方正小标宋_GBK" w:eastAsia="方正小标宋_GBK" w:cs="方正小标宋_GBK"/>
          <w:b/>
          <w:bCs/>
        </w:rPr>
        <w:t>第五章 监测前准备工作</w:t>
      </w:r>
      <w:bookmarkEnd w:id="8"/>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rPr>
      </w:pPr>
      <w:r>
        <w:rPr>
          <w:rFonts w:hint="eastAsia" w:ascii="黑体" w:hAnsi="黑体" w:eastAsia="黑体" w:cs="黑体"/>
        </w:rPr>
        <w:t>一、召开监测工作部署会议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各</w:t>
      </w:r>
      <w:r>
        <w:rPr>
          <w:rFonts w:hint="eastAsia" w:ascii="仿宋_GB2312" w:hAnsi="仿宋_GB2312" w:cs="仿宋_GB2312"/>
          <w:lang w:eastAsia="zh-CN"/>
        </w:rPr>
        <w:t>学校</w:t>
      </w:r>
      <w:r>
        <w:rPr>
          <w:rFonts w:hint="eastAsia" w:ascii="仿宋_GB2312" w:hAnsi="仿宋_GB2312" w:eastAsia="仿宋_GB2312" w:cs="仿宋_GB2312"/>
        </w:rPr>
        <w:t>提前召开监测工作部署会议，宣传进行地方性学业质量监测的意义、目的、有关规定与要求，布置</w:t>
      </w:r>
      <w:r>
        <w:rPr>
          <w:rFonts w:hint="eastAsia" w:ascii="仿宋_GB2312" w:hAnsi="仿宋_GB2312" w:cs="仿宋_GB2312"/>
          <w:lang w:eastAsia="zh-CN"/>
        </w:rPr>
        <w:t>监测</w:t>
      </w:r>
      <w:r>
        <w:rPr>
          <w:rFonts w:hint="eastAsia" w:ascii="仿宋_GB2312" w:hAnsi="仿宋_GB2312" w:eastAsia="仿宋_GB2312" w:cs="仿宋_GB2312"/>
        </w:rPr>
        <w:t>工作，落实</w:t>
      </w:r>
      <w:r>
        <w:rPr>
          <w:rFonts w:hint="eastAsia" w:ascii="仿宋_GB2312" w:hAnsi="仿宋_GB2312" w:cs="仿宋_GB2312"/>
          <w:lang w:eastAsia="zh-CN"/>
        </w:rPr>
        <w:t>本校</w:t>
      </w:r>
      <w:r>
        <w:rPr>
          <w:rFonts w:hint="eastAsia" w:ascii="仿宋_GB2312" w:hAnsi="仿宋_GB2312" w:eastAsia="仿宋_GB2312" w:cs="仿宋_GB2312"/>
        </w:rPr>
        <w:t>主监、副主监、监测组长、巡视员</w:t>
      </w:r>
      <w:r>
        <w:rPr>
          <w:rFonts w:hint="eastAsia" w:ascii="仿宋_GB2312" w:hAnsi="仿宋_GB2312" w:cs="仿宋_GB2312"/>
          <w:lang w:eastAsia="zh-CN"/>
        </w:rPr>
        <w:t>、</w:t>
      </w:r>
      <w:r>
        <w:rPr>
          <w:rFonts w:hint="eastAsia" w:ascii="仿宋_GB2312" w:hAnsi="仿宋_GB2312" w:eastAsia="仿宋_GB2312" w:cs="仿宋_GB2312"/>
        </w:rPr>
        <w:t>监测员、保密人员、司时员、医护人员、安保人员</w:t>
      </w:r>
      <w:r>
        <w:rPr>
          <w:rFonts w:hint="eastAsia" w:ascii="仿宋_GB2312" w:hAnsi="仿宋_GB2312" w:cs="仿宋_GB2312"/>
          <w:lang w:val="en-US" w:eastAsia="zh-CN"/>
        </w:rPr>
        <w:t>等</w:t>
      </w:r>
      <w:r>
        <w:rPr>
          <w:rFonts w:hint="eastAsia" w:ascii="仿宋_GB2312" w:hAnsi="仿宋_GB2312" w:cs="仿宋_GB2312"/>
          <w:lang w:eastAsia="zh-CN"/>
        </w:rPr>
        <w:t>监测</w:t>
      </w:r>
      <w:r>
        <w:rPr>
          <w:rFonts w:hint="eastAsia" w:ascii="仿宋_GB2312" w:hAnsi="仿宋_GB2312" w:eastAsia="仿宋_GB2312" w:cs="仿宋_GB2312"/>
        </w:rPr>
        <w:t>工作人员名单。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rPr>
      </w:pPr>
      <w:r>
        <w:rPr>
          <w:rFonts w:hint="eastAsia" w:ascii="黑体" w:hAnsi="黑体" w:eastAsia="黑体" w:cs="黑体"/>
        </w:rPr>
        <w:t>二、上报测试年级学生和工作人员信息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（一）6月</w:t>
      </w:r>
      <w:r>
        <w:rPr>
          <w:rFonts w:hint="eastAsia" w:ascii="仿宋_GB2312" w:hAnsi="仿宋_GB2312" w:cs="仿宋_GB2312"/>
          <w:lang w:val="en-US" w:eastAsia="zh-CN"/>
        </w:rPr>
        <w:t>15</w:t>
      </w:r>
      <w:r>
        <w:rPr>
          <w:rFonts w:hint="eastAsia" w:ascii="仿宋_GB2312" w:hAnsi="仿宋_GB2312" w:eastAsia="仿宋_GB2312" w:cs="仿宋_GB2312"/>
        </w:rPr>
        <w:t>日</w:t>
      </w:r>
      <w:r>
        <w:rPr>
          <w:rFonts w:hint="eastAsia" w:ascii="仿宋_GB2312" w:hAnsi="仿宋_GB2312" w:cs="仿宋_GB2312"/>
          <w:lang w:val="en-US" w:eastAsia="zh-CN"/>
        </w:rPr>
        <w:t>前上报</w:t>
      </w:r>
      <w:r>
        <w:rPr>
          <w:rFonts w:hint="eastAsia" w:ascii="仿宋_GB2312" w:hAnsi="仿宋_GB2312" w:eastAsia="仿宋_GB2312" w:cs="仿宋_GB2312"/>
        </w:rPr>
        <w:t>参测年级学生名单</w:t>
      </w:r>
      <w:r>
        <w:rPr>
          <w:rFonts w:hint="eastAsia" w:ascii="仿宋_GB2312" w:hAnsi="仿宋_GB2312" w:cs="仿宋_GB2312"/>
          <w:lang w:val="en-US" w:eastAsia="zh-CN"/>
        </w:rPr>
        <w:t>和</w:t>
      </w:r>
      <w:r>
        <w:rPr>
          <w:rFonts w:hint="eastAsia" w:ascii="仿宋_GB2312" w:hAnsi="仿宋_GB2312" w:eastAsia="仿宋_GB2312" w:cs="仿宋_GB2312"/>
        </w:rPr>
        <w:t>监测工作人员信息。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（二）6月</w:t>
      </w:r>
      <w:r>
        <w:rPr>
          <w:rFonts w:hint="eastAsia" w:ascii="仿宋_GB2312" w:hAnsi="仿宋_GB2312" w:cs="仿宋_GB2312"/>
          <w:lang w:val="en-US" w:eastAsia="zh-CN"/>
        </w:rPr>
        <w:t>24</w:t>
      </w:r>
      <w:r>
        <w:rPr>
          <w:rFonts w:hint="eastAsia" w:ascii="仿宋_GB2312" w:hAnsi="仿宋_GB2312" w:eastAsia="仿宋_GB2312" w:cs="仿宋_GB2312"/>
        </w:rPr>
        <w:t>日前上报区</w:t>
      </w:r>
      <w:r>
        <w:rPr>
          <w:rFonts w:hint="eastAsia" w:ascii="仿宋_GB2312" w:hAnsi="仿宋_GB2312" w:cs="仿宋_GB2312"/>
          <w:lang w:eastAsia="zh-CN"/>
        </w:rPr>
        <w:t>校</w:t>
      </w:r>
      <w:r>
        <w:rPr>
          <w:rFonts w:hint="eastAsia" w:ascii="仿宋_GB2312" w:hAnsi="仿宋_GB2312" w:eastAsia="仿宋_GB2312" w:cs="仿宋_GB2312"/>
        </w:rPr>
        <w:t>的监测工作实施方案</w:t>
      </w:r>
      <w:r>
        <w:rPr>
          <w:rFonts w:hint="eastAsia" w:ascii="仿宋_GB2312" w:hAnsi="仿宋_GB2312" w:cs="仿宋_GB2312"/>
          <w:lang w:val="en-US" w:eastAsia="zh-CN"/>
        </w:rPr>
        <w:t>；</w:t>
      </w:r>
      <w:r>
        <w:rPr>
          <w:rFonts w:hint="eastAsia" w:ascii="仿宋_GB2312" w:hAnsi="仿宋_GB2312" w:eastAsia="仿宋_GB2312" w:cs="仿宋_GB2312"/>
        </w:rPr>
        <w:t>7月</w:t>
      </w:r>
      <w:r>
        <w:rPr>
          <w:rFonts w:hint="eastAsia" w:ascii="仿宋_GB2312" w:hAnsi="仿宋_GB2312" w:cs="仿宋_GB2312"/>
          <w:lang w:val="en-US" w:eastAsia="zh-CN"/>
        </w:rPr>
        <w:t>2</w:t>
      </w:r>
      <w:r>
        <w:rPr>
          <w:rFonts w:hint="eastAsia" w:ascii="仿宋_GB2312" w:hAnsi="仿宋_GB2312" w:eastAsia="仿宋_GB2312" w:cs="仿宋_GB2312"/>
        </w:rPr>
        <w:t>日</w:t>
      </w:r>
      <w:r>
        <w:rPr>
          <w:rFonts w:hint="eastAsia" w:ascii="仿宋_GB2312" w:hAnsi="仿宋_GB2312" w:cs="仿宋_GB2312"/>
          <w:lang w:val="en-US" w:eastAsia="zh-CN"/>
        </w:rPr>
        <w:t>前</w:t>
      </w:r>
      <w:r>
        <w:rPr>
          <w:rFonts w:hint="eastAsia" w:ascii="仿宋_GB2312" w:hAnsi="仿宋_GB2312" w:eastAsia="仿宋_GB2312" w:cs="仿宋_GB2312"/>
        </w:rPr>
        <w:t>上报阅卷教师信息。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lang w:eastAsia="zh-CN"/>
        </w:rPr>
      </w:pPr>
      <w:r>
        <w:rPr>
          <w:rFonts w:hint="eastAsia" w:ascii="仿宋_GB2312" w:hAnsi="仿宋_GB2312" w:eastAsia="仿宋_GB2312" w:cs="仿宋_GB2312"/>
        </w:rPr>
        <w:t>（三）</w:t>
      </w:r>
      <w:r>
        <w:rPr>
          <w:rFonts w:hint="eastAsia" w:ascii="仿宋_GB2312" w:hAnsi="仿宋_GB2312" w:cs="仿宋_GB2312"/>
          <w:lang w:val="en-US" w:eastAsia="zh-CN"/>
        </w:rPr>
        <w:t>工作邮箱</w:t>
      </w:r>
      <w:r>
        <w:rPr>
          <w:rFonts w:hint="eastAsia" w:ascii="仿宋_GB2312" w:hAnsi="仿宋_GB2312" w:eastAsia="仿宋_GB2312" w:cs="仿宋_GB2312"/>
        </w:rPr>
        <w:t>：</w:t>
      </w:r>
      <w:r>
        <w:rPr>
          <w:rFonts w:hint="eastAsia" w:ascii="仿宋_GB2312" w:hAnsi="仿宋_GB2312" w:cs="仿宋_GB2312"/>
          <w:lang w:val="en-US" w:eastAsia="zh-CN"/>
        </w:rPr>
        <w:t>tea</w:t>
      </w:r>
      <w:r>
        <w:rPr>
          <w:rFonts w:hint="eastAsia" w:asciiTheme="minorEastAsia" w:hAnsiTheme="minorEastAsia" w:eastAsiaTheme="minorEastAsia" w:cstheme="minorEastAsia"/>
          <w:lang w:val="en-US" w:eastAsia="zh-CN"/>
        </w:rPr>
        <w:t>@</w:t>
      </w:r>
      <w:r>
        <w:rPr>
          <w:rFonts w:hint="eastAsia" w:ascii="仿宋_GB2312" w:hAnsi="仿宋_GB2312" w:eastAsia="仿宋_GB2312" w:cs="仿宋_GB2312"/>
        </w:rPr>
        <w:t>sanyaerti.com</w:t>
      </w:r>
      <w:r>
        <w:rPr>
          <w:rFonts w:hint="eastAsia" w:ascii="仿宋_GB2312" w:hAnsi="仿宋_GB2312" w:cs="仿宋_GB231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rPr>
      </w:pPr>
      <w:r>
        <w:rPr>
          <w:rFonts w:hint="eastAsia" w:ascii="黑体" w:hAnsi="黑体" w:eastAsia="黑体" w:cs="黑体"/>
        </w:rPr>
        <w:t>三、监测场所的设置与布置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一）</w:t>
      </w:r>
      <w:r>
        <w:rPr>
          <w:rFonts w:hint="eastAsia" w:ascii="楷体_GB2312" w:hAnsi="楷体_GB2312" w:eastAsia="楷体_GB2312" w:cs="楷体_GB2312"/>
        </w:rPr>
        <w:t>做好师生、家长的宣传与教育</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在监测年级学生中宣传基础教育质量监测工作的意义，帮助师生们认识本地区实施教育质量监测工作的重要性，要求学生要积极、认真、如实填答监测卷。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二）</w:t>
      </w:r>
      <w:r>
        <w:rPr>
          <w:rFonts w:hint="eastAsia" w:ascii="楷体_GB2312" w:hAnsi="楷体_GB2312" w:eastAsia="楷体_GB2312" w:cs="楷体_GB2312"/>
        </w:rPr>
        <w:t>提前做好监测当天工作调整安排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各校教务处在监测实施办公室的统一指导和安排下提前做好监测当天校内相关工作的安排，切实保证学生安全往返</w:t>
      </w:r>
      <w:r>
        <w:rPr>
          <w:rFonts w:hint="eastAsia" w:ascii="仿宋_GB2312" w:hAnsi="仿宋_GB2312" w:cs="仿宋_GB2312"/>
          <w:lang w:eastAsia="zh-CN"/>
        </w:rPr>
        <w:t>学校</w:t>
      </w:r>
      <w:r>
        <w:rPr>
          <w:rFonts w:hint="eastAsia" w:ascii="仿宋_GB2312" w:hAnsi="仿宋_GB2312" w:eastAsia="仿宋_GB2312" w:cs="仿宋_GB2312"/>
        </w:rPr>
        <w:t>，</w:t>
      </w:r>
      <w:r>
        <w:rPr>
          <w:rFonts w:hint="eastAsia" w:ascii="仿宋_GB2312" w:hAnsi="仿宋_GB2312" w:cs="仿宋_GB2312"/>
          <w:lang w:val="en-US" w:eastAsia="zh-CN"/>
        </w:rPr>
        <w:t>确保</w:t>
      </w:r>
      <w:r>
        <w:rPr>
          <w:rFonts w:hint="eastAsia" w:ascii="仿宋_GB2312" w:hAnsi="仿宋_GB2312" w:eastAsia="仿宋_GB2312" w:cs="仿宋_GB2312"/>
        </w:rPr>
        <w:t>监测工作的顺利进行。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三）</w:t>
      </w:r>
      <w:r>
        <w:rPr>
          <w:rFonts w:hint="eastAsia" w:ascii="楷体_GB2312" w:hAnsi="楷体_GB2312" w:eastAsia="楷体_GB2312" w:cs="楷体_GB2312"/>
        </w:rPr>
        <w:t>校内公示栏设置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在学校宣传栏设置“202</w:t>
      </w:r>
      <w:r>
        <w:rPr>
          <w:rFonts w:hint="eastAsia" w:ascii="仿宋_GB2312" w:hAnsi="仿宋_GB2312" w:cs="仿宋_GB2312"/>
          <w:lang w:val="en-US" w:eastAsia="zh-CN"/>
        </w:rPr>
        <w:t>4</w:t>
      </w:r>
      <w:r>
        <w:rPr>
          <w:rFonts w:hint="eastAsia" w:ascii="仿宋_GB2312" w:hAnsi="仿宋_GB2312" w:eastAsia="仿宋_GB2312" w:cs="仿宋_GB2312"/>
        </w:rPr>
        <w:t>年三亚市</w:t>
      </w:r>
      <w:r>
        <w:rPr>
          <w:rFonts w:hint="eastAsia" w:ascii="仿宋_GB2312" w:hAnsi="仿宋_GB2312" w:cs="仿宋_GB2312"/>
          <w:lang w:eastAsia="zh-CN"/>
        </w:rPr>
        <w:t>小学三六年级</w:t>
      </w:r>
      <w:r>
        <w:rPr>
          <w:rFonts w:hint="eastAsia" w:ascii="仿宋_GB2312" w:hAnsi="仿宋_GB2312" w:cs="仿宋_GB2312"/>
          <w:lang w:val="en-US" w:eastAsia="zh-CN"/>
        </w:rPr>
        <w:t>学业</w:t>
      </w:r>
      <w:r>
        <w:rPr>
          <w:rFonts w:hint="eastAsia" w:ascii="仿宋_GB2312" w:hAnsi="仿宋_GB2312" w:eastAsia="仿宋_GB2312" w:cs="仿宋_GB2312"/>
        </w:rPr>
        <w:t>质量监测公示栏”，公</w:t>
      </w:r>
      <w:r>
        <w:rPr>
          <w:rFonts w:hint="eastAsia" w:ascii="仿宋_GB2312" w:hAnsi="仿宋_GB2312" w:cs="仿宋_GB2312"/>
          <w:lang w:val="en-US" w:eastAsia="zh-CN"/>
        </w:rPr>
        <w:t>布</w:t>
      </w:r>
      <w:r>
        <w:rPr>
          <w:rFonts w:hint="eastAsia" w:ascii="仿宋_GB2312" w:hAnsi="仿宋_GB2312" w:eastAsia="仿宋_GB2312" w:cs="仿宋_GB2312"/>
        </w:rPr>
        <w:t>监测时间</w:t>
      </w:r>
      <w:r>
        <w:rPr>
          <w:rFonts w:hint="eastAsia" w:ascii="仿宋_GB2312" w:hAnsi="仿宋_GB2312" w:cs="仿宋_GB2312"/>
          <w:lang w:eastAsia="zh-CN"/>
        </w:rPr>
        <w:t>、</w:t>
      </w:r>
      <w:r>
        <w:rPr>
          <w:rFonts w:hint="eastAsia" w:ascii="仿宋_GB2312" w:hAnsi="仿宋_GB2312" w:eastAsia="仿宋_GB2312" w:cs="仿宋_GB2312"/>
        </w:rPr>
        <w:t>《监测实施现场时间要求》《监测工作人员守则》《监测生守则》、参测班级等信息。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四）</w:t>
      </w:r>
      <w:r>
        <w:rPr>
          <w:rFonts w:hint="eastAsia" w:ascii="楷体_GB2312" w:hAnsi="楷体_GB2312" w:eastAsia="楷体_GB2312" w:cs="楷体_GB2312"/>
        </w:rPr>
        <w:t>测试场地安排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cs="仿宋_GB2312"/>
          <w:lang w:val="en-US" w:eastAsia="zh-CN"/>
        </w:rPr>
        <w:t>1.</w:t>
      </w:r>
      <w:r>
        <w:rPr>
          <w:rFonts w:hint="eastAsia" w:ascii="仿宋_GB2312" w:hAnsi="仿宋_GB2312" w:eastAsia="仿宋_GB2312" w:cs="仿宋_GB2312"/>
        </w:rPr>
        <w:t>测试场地包括测试现场办公室、监测室、</w:t>
      </w:r>
      <w:r>
        <w:rPr>
          <w:rFonts w:hint="eastAsia" w:ascii="仿宋_GB2312" w:hAnsi="仿宋_GB2312" w:cs="仿宋_GB2312"/>
          <w:lang w:val="en-US" w:eastAsia="zh-CN"/>
        </w:rPr>
        <w:t>电脑室、广播室、</w:t>
      </w:r>
      <w:r>
        <w:rPr>
          <w:rFonts w:hint="eastAsia" w:ascii="仿宋_GB2312" w:hAnsi="仿宋_GB2312" w:eastAsia="仿宋_GB2312" w:cs="仿宋_GB2312"/>
        </w:rPr>
        <w:t>保密室、医护室。提前领取监测工具的偏远</w:t>
      </w:r>
      <w:r>
        <w:rPr>
          <w:rFonts w:hint="eastAsia" w:ascii="仿宋_GB2312" w:hAnsi="仿宋_GB2312" w:cs="仿宋_GB2312"/>
          <w:lang w:eastAsia="zh-CN"/>
        </w:rPr>
        <w:t>学校</w:t>
      </w:r>
      <w:r>
        <w:rPr>
          <w:rFonts w:hint="eastAsia" w:ascii="仿宋_GB2312" w:hAnsi="仿宋_GB2312" w:eastAsia="仿宋_GB2312" w:cs="仿宋_GB2312"/>
        </w:rPr>
        <w:t>，需放置保密室并要求保密员值守。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lang w:val="en-US" w:eastAsia="zh-CN"/>
        </w:rPr>
      </w:pPr>
      <w:r>
        <w:rPr>
          <w:rFonts w:hint="eastAsia" w:ascii="仿宋_GB2312" w:hAnsi="仿宋_GB2312" w:cs="仿宋_GB2312"/>
          <w:lang w:val="en-US" w:eastAsia="zh-CN"/>
        </w:rPr>
        <w:t>2.</w:t>
      </w:r>
      <w:r>
        <w:rPr>
          <w:rFonts w:hint="eastAsia" w:ascii="仿宋_GB2312" w:hAnsi="仿宋_GB2312" w:eastAsia="仿宋_GB2312" w:cs="仿宋_GB2312"/>
        </w:rPr>
        <w:t>测试前一天，</w:t>
      </w:r>
      <w:r>
        <w:rPr>
          <w:rFonts w:hint="eastAsia" w:ascii="仿宋_GB2312" w:hAnsi="仿宋_GB2312" w:cs="仿宋_GB2312"/>
          <w:lang w:val="en-US" w:eastAsia="zh-CN"/>
        </w:rPr>
        <w:t>各校</w:t>
      </w:r>
      <w:r>
        <w:rPr>
          <w:rFonts w:hint="eastAsia" w:ascii="仿宋_GB2312" w:hAnsi="仿宋_GB2312" w:eastAsia="仿宋_GB2312" w:cs="仿宋_GB2312"/>
        </w:rPr>
        <w:t>须完成各测试场地的布置，并分别在测试场地门口醒目上处张贴门签。</w:t>
      </w:r>
      <w:r>
        <w:rPr>
          <w:rFonts w:hint="eastAsia" w:ascii="仿宋_GB2312" w:hAnsi="仿宋_GB2312" w:cs="仿宋_GB2312"/>
          <w:lang w:val="en-US" w:eastAsia="zh-CN"/>
        </w:rPr>
        <w:t>制作相关监测人员的工作牌。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cs="仿宋_GB2312"/>
          <w:lang w:val="en-US" w:eastAsia="zh-CN"/>
        </w:rPr>
        <w:t>3.</w:t>
      </w:r>
      <w:r>
        <w:rPr>
          <w:rFonts w:hint="eastAsia" w:ascii="仿宋_GB2312" w:hAnsi="仿宋_GB2312" w:eastAsia="仿宋_GB2312" w:cs="仿宋_GB2312"/>
        </w:rPr>
        <w:t>监测室保证通风良好、光照充足，监测前进行清扫，做到地面、墙壁和室内外无杂物、纸屑或与监测学科相关的文字材料等，清空课桌抽屉，课桌之间要保持适当距离，避免监测生互相干扰。避免监测室受其它教室影响，排除监测室噪音干扰。</w:t>
      </w:r>
    </w:p>
    <w:p>
      <w:pPr>
        <w:keepNext w:val="0"/>
        <w:keepLines w:val="0"/>
        <w:pageBreakBefore w:val="0"/>
        <w:widowControl w:val="0"/>
        <w:kinsoku/>
        <w:wordWrap/>
        <w:overflowPunct/>
        <w:topLinePunct w:val="0"/>
        <w:autoSpaceDE/>
        <w:autoSpaceDN/>
        <w:bidi w:val="0"/>
        <w:adjustRightInd/>
        <w:snapToGrid/>
        <w:spacing w:before="221" w:beforeLines="50" w:after="221" w:afterLines="50" w:line="560" w:lineRule="exact"/>
        <w:jc w:val="center"/>
        <w:textAlignment w:val="auto"/>
        <w:outlineLvl w:val="0"/>
        <w:rPr>
          <w:rFonts w:hint="eastAsia" w:ascii="方正小标宋_GBK" w:hAnsi="方正小标宋_GBK" w:eastAsia="方正小标宋_GBK" w:cs="方正小标宋_GBK"/>
          <w:b/>
          <w:bCs/>
        </w:rPr>
      </w:pPr>
      <w:bookmarkStart w:id="9" w:name="_Toc4801"/>
      <w:r>
        <w:rPr>
          <w:rFonts w:hint="eastAsia" w:ascii="方正小标宋_GBK" w:hAnsi="方正小标宋_GBK" w:eastAsia="方正小标宋_GBK" w:cs="方正小标宋_GBK"/>
          <w:b/>
          <w:bCs/>
        </w:rPr>
        <w:t>第六章</w:t>
      </w:r>
      <w:r>
        <w:rPr>
          <w:rFonts w:hint="eastAsia" w:ascii="方正小标宋_GBK" w:hAnsi="方正小标宋_GBK" w:eastAsia="方正小标宋_GBK" w:cs="方正小标宋_GBK"/>
          <w:b/>
          <w:bCs/>
          <w:lang w:val="en-US" w:eastAsia="zh-CN"/>
        </w:rPr>
        <w:t xml:space="preserve"> </w:t>
      </w:r>
      <w:r>
        <w:rPr>
          <w:rFonts w:hint="eastAsia" w:ascii="方正小标宋_GBK" w:hAnsi="方正小标宋_GBK" w:eastAsia="方正小标宋_GBK" w:cs="方正小标宋_GBK"/>
          <w:b/>
          <w:bCs/>
        </w:rPr>
        <w:t>监测后工具回收与报送</w:t>
      </w:r>
      <w:bookmarkEnd w:id="9"/>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1.监测结束后，各</w:t>
      </w:r>
      <w:r>
        <w:rPr>
          <w:rFonts w:hint="eastAsia" w:ascii="仿宋_GB2312" w:hAnsi="仿宋_GB2312" w:cs="仿宋_GB2312"/>
          <w:lang w:eastAsia="zh-CN"/>
        </w:rPr>
        <w:t>校</w:t>
      </w:r>
      <w:r>
        <w:rPr>
          <w:rFonts w:hint="eastAsia" w:ascii="仿宋_GB2312" w:hAnsi="仿宋_GB2312" w:eastAsia="仿宋_GB2312" w:cs="仿宋_GB2312"/>
        </w:rPr>
        <w:t>工作人员逐袋检查监测答题卡封装袋；验收装好封装袋，确认无误后，贴好封条盖上公章，区属监测保密员送往区教研部门，集中后送到市教育研究培训院</w:t>
      </w:r>
      <w:r>
        <w:rPr>
          <w:rFonts w:hint="eastAsia" w:ascii="仿宋_GB2312" w:hAnsi="仿宋_GB2312" w:cs="仿宋_GB2312"/>
          <w:lang w:val="en-US" w:eastAsia="zh-CN"/>
        </w:rPr>
        <w:t>1号综合</w:t>
      </w:r>
      <w:r>
        <w:rPr>
          <w:rFonts w:hint="eastAsia" w:ascii="仿宋_GB2312" w:hAnsi="仿宋_GB2312" w:eastAsia="仿宋_GB2312" w:cs="仿宋_GB2312"/>
        </w:rPr>
        <w:t>楼10</w:t>
      </w:r>
      <w:r>
        <w:rPr>
          <w:rFonts w:hint="eastAsia" w:ascii="仿宋_GB2312" w:hAnsi="仿宋_GB2312" w:cs="仿宋_GB2312"/>
          <w:lang w:val="en-US" w:eastAsia="zh-CN"/>
        </w:rPr>
        <w:t>5</w:t>
      </w:r>
      <w:r>
        <w:rPr>
          <w:rFonts w:hint="eastAsia" w:ascii="仿宋_GB2312" w:hAnsi="仿宋_GB2312" w:eastAsia="仿宋_GB2312" w:cs="仿宋_GB2312"/>
        </w:rPr>
        <w:t>室。市直属</w:t>
      </w:r>
      <w:r>
        <w:rPr>
          <w:rFonts w:hint="eastAsia" w:ascii="仿宋_GB2312" w:hAnsi="仿宋_GB2312" w:cs="仿宋_GB2312"/>
          <w:lang w:eastAsia="zh-CN"/>
        </w:rPr>
        <w:t>学校</w:t>
      </w:r>
      <w:r>
        <w:rPr>
          <w:rFonts w:hint="eastAsia" w:ascii="仿宋_GB2312" w:hAnsi="仿宋_GB2312" w:eastAsia="仿宋_GB2312" w:cs="仿宋_GB2312"/>
        </w:rPr>
        <w:t>保密员直接送达。值守人员：</w:t>
      </w:r>
      <w:r>
        <w:rPr>
          <w:rFonts w:hint="eastAsia" w:ascii="仿宋_GB2312" w:hAnsi="仿宋_GB2312" w:cs="仿宋_GB2312"/>
          <w:lang w:val="en-US" w:eastAsia="zh-CN"/>
        </w:rPr>
        <w:t>付祥明</w:t>
      </w:r>
      <w:r>
        <w:rPr>
          <w:rFonts w:hint="eastAsia" w:ascii="仿宋_GB2312" w:hAnsi="仿宋_GB2312" w:eastAsia="仿宋_GB2312" w:cs="仿宋_GB2312"/>
        </w:rPr>
        <w:t>，联系方式</w:t>
      </w:r>
      <w:r>
        <w:rPr>
          <w:rFonts w:hint="eastAsia" w:ascii="仿宋_GB2312" w:hAnsi="仿宋_GB2312" w:cs="仿宋_GB2312"/>
          <w:lang w:val="en-US" w:eastAsia="zh-CN"/>
        </w:rPr>
        <w:t>18601400788</w:t>
      </w:r>
      <w:r>
        <w:rPr>
          <w:rFonts w:hint="eastAsia" w:ascii="仿宋_GB2312" w:hAnsi="仿宋_GB2312" w:eastAsia="仿宋_GB2312" w:cs="仿宋_GB2312"/>
        </w:rPr>
        <w:t>，王修慧，联系方式15595918158。</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2.</w:t>
      </w:r>
      <w:r>
        <w:rPr>
          <w:rFonts w:hint="eastAsia" w:ascii="仿宋_GB2312" w:hAnsi="仿宋_GB2312" w:eastAsia="仿宋_GB2312" w:cs="仿宋_GB2312"/>
          <w:color w:val="auto"/>
        </w:rPr>
        <w:t>监测卷</w:t>
      </w:r>
      <w:r>
        <w:rPr>
          <w:rFonts w:hint="eastAsia" w:ascii="仿宋_GB2312" w:hAnsi="仿宋_GB2312" w:cs="仿宋_GB2312"/>
          <w:color w:val="auto"/>
          <w:lang w:val="en-US" w:eastAsia="zh-CN"/>
        </w:rPr>
        <w:t>和答题卡</w:t>
      </w:r>
      <w:r>
        <w:rPr>
          <w:rFonts w:hint="eastAsia" w:ascii="仿宋_GB2312" w:hAnsi="仿宋_GB2312" w:eastAsia="仿宋_GB2312" w:cs="仿宋_GB2312"/>
          <w:color w:val="auto"/>
        </w:rPr>
        <w:t>整理好</w:t>
      </w:r>
      <w:r>
        <w:rPr>
          <w:rFonts w:hint="eastAsia" w:ascii="仿宋_GB2312" w:hAnsi="仿宋_GB2312" w:cs="仿宋_GB2312"/>
          <w:color w:val="auto"/>
          <w:lang w:val="en-US" w:eastAsia="zh-CN"/>
        </w:rPr>
        <w:t>装入对应</w:t>
      </w:r>
      <w:r>
        <w:rPr>
          <w:rFonts w:hint="eastAsia" w:ascii="仿宋_GB2312" w:hAnsi="仿宋_GB2312" w:eastAsia="仿宋_GB2312" w:cs="仿宋_GB2312"/>
          <w:color w:val="auto"/>
        </w:rPr>
        <w:t>监测</w:t>
      </w:r>
      <w:r>
        <w:rPr>
          <w:rFonts w:hint="eastAsia" w:ascii="仿宋_GB2312" w:hAnsi="仿宋_GB2312" w:cs="仿宋_GB2312"/>
          <w:color w:val="auto"/>
          <w:lang w:val="en-US" w:eastAsia="zh-CN"/>
        </w:rPr>
        <w:t>袋封装后全部送回市教培院，学校不得截留。</w:t>
      </w:r>
    </w:p>
    <w:p>
      <w:pPr>
        <w:keepNext w:val="0"/>
        <w:keepLines w:val="0"/>
        <w:pageBreakBefore w:val="0"/>
        <w:widowControl w:val="0"/>
        <w:kinsoku/>
        <w:wordWrap/>
        <w:overflowPunct/>
        <w:topLinePunct w:val="0"/>
        <w:autoSpaceDE/>
        <w:autoSpaceDN/>
        <w:bidi w:val="0"/>
        <w:adjustRightInd/>
        <w:snapToGrid/>
        <w:spacing w:before="221" w:beforeLines="50" w:after="221" w:afterLines="50" w:line="560" w:lineRule="exact"/>
        <w:jc w:val="center"/>
        <w:textAlignment w:val="auto"/>
        <w:outlineLvl w:val="0"/>
        <w:rPr>
          <w:rFonts w:hint="eastAsia" w:ascii="方正小标宋_GBK" w:hAnsi="方正小标宋_GBK" w:eastAsia="方正小标宋_GBK" w:cs="方正小标宋_GBK"/>
          <w:b/>
          <w:bCs/>
        </w:rPr>
      </w:pPr>
      <w:bookmarkStart w:id="10" w:name="_Toc26407"/>
      <w:r>
        <w:rPr>
          <w:rFonts w:hint="eastAsia" w:ascii="方正小标宋_GBK" w:hAnsi="方正小标宋_GBK" w:eastAsia="方正小标宋_GBK" w:cs="方正小标宋_GBK"/>
          <w:b/>
          <w:bCs/>
        </w:rPr>
        <w:t>第七章</w:t>
      </w:r>
      <w:r>
        <w:rPr>
          <w:rFonts w:hint="eastAsia" w:ascii="方正小标宋_GBK" w:hAnsi="方正小标宋_GBK" w:eastAsia="方正小标宋_GBK" w:cs="方正小标宋_GBK"/>
          <w:b/>
          <w:bCs/>
          <w:lang w:val="en-US" w:eastAsia="zh-CN"/>
        </w:rPr>
        <w:t xml:space="preserve"> </w:t>
      </w:r>
      <w:r>
        <w:rPr>
          <w:rFonts w:hint="eastAsia" w:ascii="方正小标宋_GBK" w:hAnsi="方正小标宋_GBK" w:eastAsia="方正小标宋_GBK" w:cs="方正小标宋_GBK"/>
          <w:b/>
          <w:bCs/>
        </w:rPr>
        <w:t>特殊情况处理</w:t>
      </w:r>
      <w:bookmarkEnd w:id="1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（一）因学生参测存在紧张情绪，写错字或答错题可以使用修改液吗？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答：不可以，扫描监测卷的时候会粘在一起。如果写错请划掉，写在一边就可以了。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（二）条形码如果破损怎么办？</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答：如条形码破损、与考生姓名不一致、漏打等，请学生正常考试并正确填写考生信息，后期录入电脑后处理。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lang w:eastAsia="zh-CN"/>
        </w:rPr>
      </w:pPr>
      <w:r>
        <w:rPr>
          <w:rFonts w:hint="eastAsia" w:ascii="仿宋_GB2312" w:hAnsi="仿宋_GB2312" w:cs="仿宋_GB2312"/>
          <w:lang w:eastAsia="zh-CN"/>
        </w:rPr>
        <w:t>附件</w:t>
      </w:r>
      <w:r>
        <w:rPr>
          <w:rFonts w:hint="eastAsia" w:ascii="仿宋_GB2312" w:hAnsi="仿宋_GB2312" w:cs="仿宋_GB2312"/>
          <w:lang w:val="en-US" w:eastAsia="zh-CN"/>
        </w:rPr>
        <w:t>说明</w:t>
      </w:r>
      <w:r>
        <w:rPr>
          <w:rFonts w:hint="eastAsia" w:ascii="仿宋_GB2312" w:hAnsi="仿宋_GB2312" w:cs="仿宋_GB231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1.监测工作人员守则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2.监测生守则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3.2024年三亚市义务教育学业质量监测情况记录表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4.2024年三亚市义务教育学业质量监测巡视记录表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5.监测学校备用文具物品清单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6.学生座号样例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 xml:space="preserve">7.监测室门签样例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lang w:val="en-US" w:eastAsia="zh-CN"/>
        </w:rPr>
      </w:pPr>
      <w:r>
        <w:rPr>
          <w:rFonts w:hint="eastAsia" w:ascii="仿宋_GB2312" w:hAnsi="仿宋_GB2312" w:cs="仿宋_GB2312"/>
          <w:lang w:val="en-US" w:eastAsia="zh-CN"/>
        </w:rPr>
        <w:t xml:space="preserve">8.工作牌示例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cs="仿宋_GB231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小标宋_GBK" w:hAnsi="方正小标宋_GBK" w:eastAsia="方正小标宋_GBK" w:cs="方正小标宋_GBK"/>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方正小标宋_GBK" w:hAnsi="方正小标宋_GBK" w:eastAsia="方正小标宋_GBK" w:cs="方正小标宋_GBK"/>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0"/>
        <w:rPr>
          <w:rFonts w:hint="eastAsia" w:ascii="黑体" w:hAnsi="黑体" w:eastAsia="黑体" w:cs="黑体"/>
          <w:sz w:val="28"/>
          <w:szCs w:val="28"/>
          <w:lang w:val="en-US" w:eastAsia="zh-CN"/>
        </w:rPr>
      </w:pPr>
      <w:bookmarkStart w:id="11" w:name="_Toc20389"/>
      <w:r>
        <w:rPr>
          <w:rFonts w:hint="eastAsia" w:ascii="黑体" w:hAnsi="黑体" w:eastAsia="黑体" w:cs="黑体"/>
          <w:sz w:val="28"/>
          <w:szCs w:val="28"/>
          <w:lang w:val="en-US" w:eastAsia="zh-CN"/>
        </w:rPr>
        <w:t>附件说明1</w:t>
      </w:r>
      <w:bookmarkEnd w:id="11"/>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r>
        <mc:AlternateContent>
          <mc:Choice Requires="wps">
            <w:drawing>
              <wp:anchor distT="0" distB="0" distL="114300" distR="114300" simplePos="0" relativeHeight="251660288" behindDoc="0" locked="0" layoutInCell="1" allowOverlap="1">
                <wp:simplePos x="0" y="0"/>
                <wp:positionH relativeFrom="column">
                  <wp:posOffset>28575</wp:posOffset>
                </wp:positionH>
                <wp:positionV relativeFrom="paragraph">
                  <wp:posOffset>27305</wp:posOffset>
                </wp:positionV>
                <wp:extent cx="5601335" cy="2275205"/>
                <wp:effectExtent l="4445" t="4445" r="7620" b="6350"/>
                <wp:wrapNone/>
                <wp:docPr id="2" name="Text Box 2"/>
                <wp:cNvGraphicFramePr/>
                <a:graphic xmlns:a="http://schemas.openxmlformats.org/drawingml/2006/main">
                  <a:graphicData uri="http://schemas.microsoft.com/office/word/2010/wordprocessingShape">
                    <wps:wsp>
                      <wps:cNvSpPr txBox="1">
                        <a:spLocks noChangeArrowheads="1"/>
                      </wps:cNvSpPr>
                      <wps:spPr bwMode="auto">
                        <a:xfrm>
                          <a:off x="0" y="0"/>
                          <a:ext cx="5601335" cy="2275205"/>
                        </a:xfrm>
                        <a:prstGeom prst="rect">
                          <a:avLst/>
                        </a:prstGeom>
                        <a:noFill/>
                        <a:ln w="9525">
                          <a:solidFill>
                            <a:srgbClr val="000000"/>
                          </a:solidFill>
                          <a:miter lim="800000"/>
                        </a:ln>
                      </wps:spPr>
                      <wps:txbx>
                        <w:txbxContent>
                          <w:p>
                            <w:pPr>
                              <w:pStyle w:val="9"/>
                              <w:spacing w:line="400" w:lineRule="exact"/>
                              <w:ind w:left="0" w:leftChars="0" w:firstLine="0" w:firstLineChars="0"/>
                              <w:jc w:val="center"/>
                              <w:rPr>
                                <w:rFonts w:hint="eastAsia" w:ascii="方正小标宋_GBK" w:hAnsi="方正小标宋_GBK" w:eastAsia="方正小标宋_GBK" w:cs="方正小标宋_GBK"/>
                                <w:b w:val="0"/>
                                <w:bCs w:val="0"/>
                                <w:sz w:val="32"/>
                                <w:szCs w:val="40"/>
                              </w:rPr>
                            </w:pPr>
                            <w:r>
                              <w:rPr>
                                <w:rFonts w:hint="eastAsia" w:ascii="方正小标宋_GBK" w:hAnsi="方正小标宋_GBK" w:eastAsia="方正小标宋_GBK" w:cs="方正小标宋_GBK"/>
                                <w:b w:val="0"/>
                                <w:bCs w:val="0"/>
                                <w:sz w:val="32"/>
                                <w:szCs w:val="40"/>
                              </w:rPr>
                              <w:t>监测工作人员守则</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80"/>
                              <w:textAlignment w:val="auto"/>
                              <w:rPr>
                                <w:rFonts w:hint="eastAsia" w:ascii="仿宋_GB2312" w:hAnsi="仿宋_GB2312" w:eastAsia="仿宋_GB2312" w:cs="仿宋_GB2312"/>
                                <w:sz w:val="28"/>
                                <w:szCs w:val="24"/>
                              </w:rPr>
                            </w:pP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80"/>
                              <w:textAlignment w:val="auto"/>
                              <w:rPr>
                                <w:rFonts w:hint="eastAsia" w:ascii="仿宋_GB2312" w:hAnsi="仿宋_GB2312" w:eastAsia="仿宋_GB2312" w:cs="仿宋_GB2312"/>
                                <w:sz w:val="28"/>
                                <w:szCs w:val="24"/>
                              </w:rPr>
                            </w:pPr>
                            <w:r>
                              <w:rPr>
                                <w:rFonts w:hint="eastAsia" w:ascii="仿宋_GB2312" w:hAnsi="仿宋_GB2312" w:eastAsia="仿宋_GB2312" w:cs="仿宋_GB2312"/>
                                <w:sz w:val="28"/>
                                <w:szCs w:val="24"/>
                              </w:rPr>
                              <w:t>1．严格履行相应岗位的监测工作人员职责，遵照《监测实施现场的程序与要求》，完成监测准备与组织工作。</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80"/>
                              <w:textAlignment w:val="auto"/>
                              <w:rPr>
                                <w:rFonts w:hint="eastAsia" w:ascii="仿宋_GB2312" w:hAnsi="仿宋_GB2312" w:eastAsia="仿宋_GB2312" w:cs="仿宋_GB2312"/>
                                <w:sz w:val="28"/>
                                <w:szCs w:val="24"/>
                              </w:rPr>
                            </w:pPr>
                            <w:r>
                              <w:rPr>
                                <w:rFonts w:hint="eastAsia" w:ascii="仿宋_GB2312" w:hAnsi="仿宋_GB2312" w:eastAsia="仿宋_GB2312" w:cs="仿宋_GB2312"/>
                                <w:sz w:val="28"/>
                                <w:szCs w:val="24"/>
                              </w:rPr>
                              <w:t>2．集中精力、忠于职守，不吸烟、不阅读书报、不得使用通讯工具、不谈笑、不抄题、不做题、不解释试题、不查看监测生答题情况、不做与监测无关的事情。</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80"/>
                              <w:textAlignment w:val="auto"/>
                              <w:rPr>
                                <w:rFonts w:hint="eastAsia" w:ascii="仿宋_GB2312" w:hAnsi="仿宋_GB2312" w:eastAsia="仿宋_GB2312" w:cs="仿宋_GB2312"/>
                                <w:sz w:val="28"/>
                                <w:szCs w:val="24"/>
                              </w:rPr>
                            </w:pPr>
                            <w:r>
                              <w:rPr>
                                <w:rFonts w:hint="eastAsia" w:ascii="仿宋_GB2312" w:hAnsi="仿宋_GB2312" w:eastAsia="仿宋_GB2312" w:cs="仿宋_GB2312"/>
                                <w:sz w:val="28"/>
                                <w:szCs w:val="24"/>
                              </w:rPr>
                              <w:t>3．不得提前或拖延监测时间。</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80"/>
                              <w:textAlignment w:val="auto"/>
                              <w:rPr>
                                <w:rFonts w:hint="eastAsia" w:ascii="仿宋_GB2312" w:hAnsi="仿宋_GB2312" w:eastAsia="仿宋_GB2312" w:cs="仿宋_GB2312"/>
                                <w:sz w:val="28"/>
                                <w:szCs w:val="24"/>
                              </w:rPr>
                            </w:pPr>
                            <w:r>
                              <w:rPr>
                                <w:rFonts w:hint="eastAsia" w:ascii="仿宋_GB2312" w:hAnsi="仿宋_GB2312" w:eastAsia="仿宋_GB2312" w:cs="仿宋_GB2312"/>
                                <w:sz w:val="28"/>
                                <w:szCs w:val="24"/>
                              </w:rPr>
                              <w:t>4．不得携带任何通讯工具进入监测教室。</w:t>
                            </w:r>
                          </w:p>
                        </w:txbxContent>
                      </wps:txbx>
                      <wps:bodyPr rot="0" vert="horz" wrap="square" lIns="91440" tIns="45720" rIns="91440" bIns="45720" anchor="t" anchorCtr="0" upright="1">
                        <a:noAutofit/>
                      </wps:bodyPr>
                    </wps:wsp>
                  </a:graphicData>
                </a:graphic>
              </wp:anchor>
            </w:drawing>
          </mc:Choice>
          <mc:Fallback>
            <w:pict>
              <v:shape id="Text Box 2" o:spid="_x0000_s1026" o:spt="202" type="#_x0000_t202" style="position:absolute;left:0pt;margin-left:2.25pt;margin-top:2.15pt;height:179.15pt;width:441.05pt;z-index:251660288;mso-width-relative:page;mso-height-relative:page;" filled="f" stroked="t" coordsize="21600,21600" o:gfxdata="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nLAfR1QAAAAcBAAAPAAAAAAAAAAEA&#10;IAAAACIAAABkcnMvZG93bnJldi54bWxQSwECFAAUAAAACACHTuJAkau+xhICAAAQBAAADgAAAAAA&#10;AAABACAAAAAkAQAAZHJzL2Uyb0RvYy54bWxQSwUGAAAAAAYABgBZAQAAqAUAAAAA&#10;">
                <v:fill on="f" focussize="0,0"/>
                <v:stroke color="#000000" miterlimit="8" joinstyle="miter"/>
                <v:imagedata o:title=""/>
                <o:lock v:ext="edit" aspectratio="f"/>
                <v:textbox>
                  <w:txbxContent>
                    <w:p>
                      <w:pPr>
                        <w:pStyle w:val="9"/>
                        <w:spacing w:line="400" w:lineRule="exact"/>
                        <w:ind w:left="0" w:leftChars="0" w:firstLine="0" w:firstLineChars="0"/>
                        <w:jc w:val="center"/>
                        <w:rPr>
                          <w:rFonts w:hint="eastAsia" w:ascii="方正小标宋_GBK" w:hAnsi="方正小标宋_GBK" w:eastAsia="方正小标宋_GBK" w:cs="方正小标宋_GBK"/>
                          <w:b w:val="0"/>
                          <w:bCs w:val="0"/>
                          <w:sz w:val="32"/>
                          <w:szCs w:val="40"/>
                        </w:rPr>
                      </w:pPr>
                      <w:r>
                        <w:rPr>
                          <w:rFonts w:hint="eastAsia" w:ascii="方正小标宋_GBK" w:hAnsi="方正小标宋_GBK" w:eastAsia="方正小标宋_GBK" w:cs="方正小标宋_GBK"/>
                          <w:b w:val="0"/>
                          <w:bCs w:val="0"/>
                          <w:sz w:val="32"/>
                          <w:szCs w:val="40"/>
                        </w:rPr>
                        <w:t>监测工作人员守则</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80"/>
                        <w:textAlignment w:val="auto"/>
                        <w:rPr>
                          <w:rFonts w:hint="eastAsia" w:ascii="仿宋_GB2312" w:hAnsi="仿宋_GB2312" w:eastAsia="仿宋_GB2312" w:cs="仿宋_GB2312"/>
                          <w:sz w:val="28"/>
                          <w:szCs w:val="24"/>
                        </w:rPr>
                      </w:pP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80"/>
                        <w:textAlignment w:val="auto"/>
                        <w:rPr>
                          <w:rFonts w:hint="eastAsia" w:ascii="仿宋_GB2312" w:hAnsi="仿宋_GB2312" w:eastAsia="仿宋_GB2312" w:cs="仿宋_GB2312"/>
                          <w:sz w:val="28"/>
                          <w:szCs w:val="24"/>
                        </w:rPr>
                      </w:pPr>
                      <w:r>
                        <w:rPr>
                          <w:rFonts w:hint="eastAsia" w:ascii="仿宋_GB2312" w:hAnsi="仿宋_GB2312" w:eastAsia="仿宋_GB2312" w:cs="仿宋_GB2312"/>
                          <w:sz w:val="28"/>
                          <w:szCs w:val="24"/>
                        </w:rPr>
                        <w:t>1．严格履行相应岗位的监测工作人员职责，遵照《监测实施现场的程序与要求》，完成监测准备与组织工作。</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80"/>
                        <w:textAlignment w:val="auto"/>
                        <w:rPr>
                          <w:rFonts w:hint="eastAsia" w:ascii="仿宋_GB2312" w:hAnsi="仿宋_GB2312" w:eastAsia="仿宋_GB2312" w:cs="仿宋_GB2312"/>
                          <w:sz w:val="28"/>
                          <w:szCs w:val="24"/>
                        </w:rPr>
                      </w:pPr>
                      <w:r>
                        <w:rPr>
                          <w:rFonts w:hint="eastAsia" w:ascii="仿宋_GB2312" w:hAnsi="仿宋_GB2312" w:eastAsia="仿宋_GB2312" w:cs="仿宋_GB2312"/>
                          <w:sz w:val="28"/>
                          <w:szCs w:val="24"/>
                        </w:rPr>
                        <w:t>2．集中精力、忠于职守，不吸烟、不阅读书报、不得使用通讯工具、不谈笑、不抄题、不做题、不解释试题、不查看监测生答题情况、不做与监测无关的事情。</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80"/>
                        <w:textAlignment w:val="auto"/>
                        <w:rPr>
                          <w:rFonts w:hint="eastAsia" w:ascii="仿宋_GB2312" w:hAnsi="仿宋_GB2312" w:eastAsia="仿宋_GB2312" w:cs="仿宋_GB2312"/>
                          <w:sz w:val="28"/>
                          <w:szCs w:val="24"/>
                        </w:rPr>
                      </w:pPr>
                      <w:r>
                        <w:rPr>
                          <w:rFonts w:hint="eastAsia" w:ascii="仿宋_GB2312" w:hAnsi="仿宋_GB2312" w:eastAsia="仿宋_GB2312" w:cs="仿宋_GB2312"/>
                          <w:sz w:val="28"/>
                          <w:szCs w:val="24"/>
                        </w:rPr>
                        <w:t>3．不得提前或拖延监测时间。</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80"/>
                        <w:textAlignment w:val="auto"/>
                        <w:rPr>
                          <w:rFonts w:hint="eastAsia" w:ascii="仿宋_GB2312" w:hAnsi="仿宋_GB2312" w:eastAsia="仿宋_GB2312" w:cs="仿宋_GB2312"/>
                          <w:sz w:val="28"/>
                          <w:szCs w:val="24"/>
                        </w:rPr>
                      </w:pPr>
                      <w:r>
                        <w:rPr>
                          <w:rFonts w:hint="eastAsia" w:ascii="仿宋_GB2312" w:hAnsi="仿宋_GB2312" w:eastAsia="仿宋_GB2312" w:cs="仿宋_GB2312"/>
                          <w:sz w:val="28"/>
                          <w:szCs w:val="24"/>
                        </w:rPr>
                        <w:t>4．不得携带任何通讯工具进入监测教室。</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0"/>
        <w:rPr>
          <w:rFonts w:hint="eastAsia" w:ascii="黑体" w:hAnsi="黑体" w:eastAsia="黑体" w:cs="黑体"/>
          <w:sz w:val="28"/>
          <w:szCs w:val="28"/>
          <w:lang w:val="en-US" w:eastAsia="zh-CN"/>
        </w:rPr>
      </w:pPr>
      <w:bookmarkStart w:id="12" w:name="_Toc32262"/>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0"/>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附件说明2</w:t>
      </w:r>
      <w:bookmarkEnd w:id="12"/>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r>
        <mc:AlternateContent>
          <mc:Choice Requires="wps">
            <w:drawing>
              <wp:anchor distT="0" distB="0" distL="114300" distR="114300" simplePos="0" relativeHeight="251661312" behindDoc="0" locked="0" layoutInCell="1" allowOverlap="1">
                <wp:simplePos x="0" y="0"/>
                <wp:positionH relativeFrom="column">
                  <wp:posOffset>6350</wp:posOffset>
                </wp:positionH>
                <wp:positionV relativeFrom="paragraph">
                  <wp:posOffset>26670</wp:posOffset>
                </wp:positionV>
                <wp:extent cx="5600700" cy="4613275"/>
                <wp:effectExtent l="5080" t="4445" r="13970" b="11430"/>
                <wp:wrapNone/>
                <wp:docPr id="1" name="Text Box 3"/>
                <wp:cNvGraphicFramePr/>
                <a:graphic xmlns:a="http://schemas.openxmlformats.org/drawingml/2006/main">
                  <a:graphicData uri="http://schemas.microsoft.com/office/word/2010/wordprocessingShape">
                    <wps:wsp>
                      <wps:cNvSpPr txBox="1">
                        <a:spLocks noChangeArrowheads="1"/>
                      </wps:cNvSpPr>
                      <wps:spPr bwMode="auto">
                        <a:xfrm>
                          <a:off x="0" y="0"/>
                          <a:ext cx="5600700" cy="4613275"/>
                        </a:xfrm>
                        <a:prstGeom prst="rect">
                          <a:avLst/>
                        </a:prstGeom>
                        <a:noFill/>
                        <a:ln w="9525">
                          <a:solidFill>
                            <a:srgbClr val="000000"/>
                          </a:solidFill>
                          <a:miter lim="800000"/>
                        </a:ln>
                      </wps:spPr>
                      <wps:txbx>
                        <w:txbxContent>
                          <w:p>
                            <w:pPr>
                              <w:pStyle w:val="9"/>
                              <w:spacing w:line="440" w:lineRule="exact"/>
                              <w:ind w:left="0" w:leftChars="0" w:firstLine="0" w:firstLineChars="0"/>
                              <w:jc w:val="center"/>
                              <w:rPr>
                                <w:rFonts w:hint="eastAsia" w:ascii="方正小标宋_GBK" w:hAnsi="方正小标宋_GBK" w:eastAsia="方正小标宋_GBK" w:cs="方正小标宋_GBK"/>
                                <w:sz w:val="32"/>
                                <w:szCs w:val="40"/>
                              </w:rPr>
                            </w:pPr>
                            <w:r>
                              <w:rPr>
                                <w:rFonts w:hint="eastAsia" w:ascii="方正小标宋_GBK" w:hAnsi="方正小标宋_GBK" w:eastAsia="方正小标宋_GBK" w:cs="方正小标宋_GBK"/>
                                <w:sz w:val="32"/>
                                <w:szCs w:val="40"/>
                              </w:rPr>
                              <w:t>监测生守则</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400" w:lineRule="exact"/>
                              <w:ind w:firstLine="480"/>
                              <w:textAlignment w:val="auto"/>
                              <w:rPr>
                                <w:rFonts w:hint="eastAsia" w:ascii="仿宋_GB2312" w:hAnsi="仿宋_GB2312" w:eastAsia="仿宋_GB2312" w:cs="仿宋_GB2312"/>
                                <w:sz w:val="22"/>
                                <w:szCs w:val="22"/>
                              </w:rPr>
                            </w:pP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8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1．严格遵守监测纪律，不得冒名顶替。放松心态，如实作答。</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2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2．进入监测教室，只能携带黑色钢笔、签字笔、2B铅笔、橡皮、直尺/三角板、书写垫板等必需的文具，其他任何物品（含计算器及所有通讯工具）均不得带入。</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2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监测生应在监测卷规定的位置填写学校、班级、姓名、座位号信息和答题，答题内容填写在监测卷规定位置以外的一律无效。客观题用2B铅笔填涂，主观题使用黑色钢笔或签字笔在相应位置填答，不在相应位置作答无效。</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2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4．保持答题卡卡面清洁，不要折叠、弄破、弄皱，不准便用涂改液、修正带、刮纸刀。</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2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5．监测生对试题有疑问时，在不涉及试题内容的情况下，如监测卷分发错误或字迹模糊等，可先举手，得到允许后再询问。有关试题内容的问题不得向监测员询问。</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2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r>
                              <w:rPr>
                                <w:rFonts w:hint="eastAsia" w:ascii="仿宋_GB2312" w:hAnsi="仿宋_GB2312" w:cs="仿宋_GB2312"/>
                                <w:sz w:val="28"/>
                                <w:szCs w:val="28"/>
                                <w:lang w:val="en-US" w:eastAsia="zh-CN"/>
                              </w:rPr>
                              <w:t xml:space="preserve"> </w:t>
                            </w:r>
                            <w:r>
                              <w:rPr>
                                <w:rFonts w:hint="eastAsia" w:ascii="仿宋_GB2312" w:hAnsi="仿宋_GB2312" w:eastAsia="仿宋_GB2312" w:cs="仿宋_GB2312"/>
                                <w:sz w:val="28"/>
                                <w:szCs w:val="28"/>
                              </w:rPr>
                              <w:t>监测结束后须停止答卷，并将监测卷、</w:t>
                            </w:r>
                            <w:r>
                              <w:rPr>
                                <w:rFonts w:hint="eastAsia" w:ascii="仿宋_GB2312" w:hAnsi="仿宋_GB2312" w:cs="仿宋_GB2312"/>
                                <w:sz w:val="28"/>
                                <w:szCs w:val="28"/>
                                <w:lang w:val="en-US" w:eastAsia="zh-CN"/>
                              </w:rPr>
                              <w:t>答题</w:t>
                            </w:r>
                            <w:r>
                              <w:rPr>
                                <w:rFonts w:hint="eastAsia" w:ascii="仿宋_GB2312" w:hAnsi="仿宋_GB2312" w:eastAsia="仿宋_GB2312" w:cs="仿宋_GB2312"/>
                                <w:sz w:val="28"/>
                                <w:szCs w:val="28"/>
                              </w:rPr>
                              <w:t>卡和草稿纸放在桌子的右上角，按监测教师指令，依次离开监测教室。不得提前交卷，不得将监测卷、</w:t>
                            </w:r>
                            <w:r>
                              <w:rPr>
                                <w:rFonts w:hint="eastAsia" w:ascii="仿宋_GB2312" w:hAnsi="仿宋_GB2312" w:cs="仿宋_GB2312"/>
                                <w:sz w:val="28"/>
                                <w:szCs w:val="28"/>
                                <w:lang w:val="en-US" w:eastAsia="zh-CN"/>
                              </w:rPr>
                              <w:t>答题</w:t>
                            </w:r>
                            <w:r>
                              <w:rPr>
                                <w:rFonts w:hint="eastAsia" w:ascii="仿宋_GB2312" w:hAnsi="仿宋_GB2312" w:eastAsia="仿宋_GB2312" w:cs="仿宋_GB2312"/>
                                <w:sz w:val="28"/>
                                <w:szCs w:val="28"/>
                              </w:rPr>
                              <w:t>卡和草稿纸带出监测教室。</w:t>
                            </w:r>
                          </w:p>
                        </w:txbxContent>
                      </wps:txbx>
                      <wps:bodyPr rot="0" vert="horz" wrap="square" lIns="91440" tIns="45720" rIns="91440" bIns="45720" anchor="t" anchorCtr="0" upright="1">
                        <a:noAutofit/>
                      </wps:bodyPr>
                    </wps:wsp>
                  </a:graphicData>
                </a:graphic>
              </wp:anchor>
            </w:drawing>
          </mc:Choice>
          <mc:Fallback>
            <w:pict>
              <v:shape id="Text Box 3" o:spid="_x0000_s1026" o:spt="202" type="#_x0000_t202" style="position:absolute;left:0pt;margin-left:0.5pt;margin-top:2.1pt;height:363.25pt;width:441pt;z-index:251661312;mso-width-relative:page;mso-height-relative:page;" filled="f" stroked="t" coordsize="21600,21600" o:gfxdata="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nNllu0wAAAAcBAAAPAAAAAAAAAAEAIAAA&#10;ACIAAABkcnMvZG93bnJldi54bWxQSwECFAAUAAAACACHTuJAwED8sBECAAAQBAAADgAAAAAAAAAB&#10;ACAAAAAiAQAAZHJzL2Uyb0RvYy54bWxQSwUGAAAAAAYABgBZAQAApQUAAAAA&#10;">
                <v:fill on="f" focussize="0,0"/>
                <v:stroke color="#000000" miterlimit="8" joinstyle="miter"/>
                <v:imagedata o:title=""/>
                <o:lock v:ext="edit" aspectratio="f"/>
                <v:textbox>
                  <w:txbxContent>
                    <w:p>
                      <w:pPr>
                        <w:pStyle w:val="9"/>
                        <w:spacing w:line="440" w:lineRule="exact"/>
                        <w:ind w:left="0" w:leftChars="0" w:firstLine="0" w:firstLineChars="0"/>
                        <w:jc w:val="center"/>
                        <w:rPr>
                          <w:rFonts w:hint="eastAsia" w:ascii="方正小标宋_GBK" w:hAnsi="方正小标宋_GBK" w:eastAsia="方正小标宋_GBK" w:cs="方正小标宋_GBK"/>
                          <w:sz w:val="32"/>
                          <w:szCs w:val="40"/>
                        </w:rPr>
                      </w:pPr>
                      <w:r>
                        <w:rPr>
                          <w:rFonts w:hint="eastAsia" w:ascii="方正小标宋_GBK" w:hAnsi="方正小标宋_GBK" w:eastAsia="方正小标宋_GBK" w:cs="方正小标宋_GBK"/>
                          <w:sz w:val="32"/>
                          <w:szCs w:val="40"/>
                        </w:rPr>
                        <w:t>监测生守则</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400" w:lineRule="exact"/>
                        <w:ind w:firstLine="480"/>
                        <w:textAlignment w:val="auto"/>
                        <w:rPr>
                          <w:rFonts w:hint="eastAsia" w:ascii="仿宋_GB2312" w:hAnsi="仿宋_GB2312" w:eastAsia="仿宋_GB2312" w:cs="仿宋_GB2312"/>
                          <w:sz w:val="22"/>
                          <w:szCs w:val="22"/>
                        </w:rPr>
                      </w:pP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8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1．严格遵守监测纪律，不得冒名顶替。放松心态，如实作答。</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2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2．进入监测教室，只能携带黑色钢笔、签字笔、2B铅笔、橡皮、直尺/三角板、书写垫板等必需的文具，其他任何物品（含计算器及所有通讯工具）均不得带入。</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2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监测生应在监测卷规定的位置填写学校、班级、姓名、座位号信息和答题，答题内容填写在监测卷规定位置以外的一律无效。客观题用2B铅笔填涂，主观题使用黑色钢笔或签字笔在相应位置填答，不在相应位置作答无效。</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2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4．保持答题卡卡面清洁，不要折叠、弄破、弄皱，不准便用涂改液、修正带、刮纸刀。</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2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5．监测生对试题有疑问时，在不涉及试题内容的情况下，如监测卷分发错误或字迹模糊等，可先举手，得到允许后再询问。有关试题内容的问题不得向监测员询问。</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380" w:lineRule="exact"/>
                        <w:ind w:firstLine="42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r>
                        <w:rPr>
                          <w:rFonts w:hint="eastAsia" w:ascii="仿宋_GB2312" w:hAnsi="仿宋_GB2312" w:cs="仿宋_GB2312"/>
                          <w:sz w:val="28"/>
                          <w:szCs w:val="28"/>
                          <w:lang w:val="en-US" w:eastAsia="zh-CN"/>
                        </w:rPr>
                        <w:t xml:space="preserve"> </w:t>
                      </w:r>
                      <w:r>
                        <w:rPr>
                          <w:rFonts w:hint="eastAsia" w:ascii="仿宋_GB2312" w:hAnsi="仿宋_GB2312" w:eastAsia="仿宋_GB2312" w:cs="仿宋_GB2312"/>
                          <w:sz w:val="28"/>
                          <w:szCs w:val="28"/>
                        </w:rPr>
                        <w:t>监测结束后须停止答卷，并将监测卷、</w:t>
                      </w:r>
                      <w:r>
                        <w:rPr>
                          <w:rFonts w:hint="eastAsia" w:ascii="仿宋_GB2312" w:hAnsi="仿宋_GB2312" w:cs="仿宋_GB2312"/>
                          <w:sz w:val="28"/>
                          <w:szCs w:val="28"/>
                          <w:lang w:val="en-US" w:eastAsia="zh-CN"/>
                        </w:rPr>
                        <w:t>答题</w:t>
                      </w:r>
                      <w:r>
                        <w:rPr>
                          <w:rFonts w:hint="eastAsia" w:ascii="仿宋_GB2312" w:hAnsi="仿宋_GB2312" w:eastAsia="仿宋_GB2312" w:cs="仿宋_GB2312"/>
                          <w:sz w:val="28"/>
                          <w:szCs w:val="28"/>
                        </w:rPr>
                        <w:t>卡和草稿纸放在桌子的右上角，按监测教师指令，依次离开监测教室。不得提前交卷，不得将监测卷、</w:t>
                      </w:r>
                      <w:r>
                        <w:rPr>
                          <w:rFonts w:hint="eastAsia" w:ascii="仿宋_GB2312" w:hAnsi="仿宋_GB2312" w:cs="仿宋_GB2312"/>
                          <w:sz w:val="28"/>
                          <w:szCs w:val="28"/>
                          <w:lang w:val="en-US" w:eastAsia="zh-CN"/>
                        </w:rPr>
                        <w:t>答题</w:t>
                      </w:r>
                      <w:r>
                        <w:rPr>
                          <w:rFonts w:hint="eastAsia" w:ascii="仿宋_GB2312" w:hAnsi="仿宋_GB2312" w:eastAsia="仿宋_GB2312" w:cs="仿宋_GB2312"/>
                          <w:sz w:val="28"/>
                          <w:szCs w:val="28"/>
                        </w:rPr>
                        <w:t>卡和草稿纸带出监测教室。</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0"/>
        <w:rPr>
          <w:rFonts w:hint="eastAsia" w:ascii="黑体" w:hAnsi="黑体" w:eastAsia="黑体" w:cs="黑体"/>
          <w:sz w:val="28"/>
          <w:szCs w:val="28"/>
          <w:lang w:val="en-US" w:eastAsia="zh-CN"/>
        </w:rPr>
      </w:pPr>
      <w:bookmarkStart w:id="13" w:name="_Toc12417"/>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0"/>
        <w:rPr>
          <w:rFonts w:hint="eastAsia" w:ascii="黑体" w:hAnsi="黑体" w:eastAsia="黑体" w:cs="黑体"/>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0"/>
        <w:rPr>
          <w:rFonts w:hint="eastAsia" w:ascii="黑体" w:hAnsi="黑体" w:eastAsia="黑体" w:cs="黑体"/>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0"/>
        <w:rPr>
          <w:rFonts w:hint="eastAsia" w:ascii="黑体" w:hAnsi="黑体" w:eastAsia="黑体" w:cs="黑体"/>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0"/>
        <w:rPr>
          <w:rFonts w:hint="eastAsia" w:ascii="黑体" w:hAnsi="黑体" w:eastAsia="黑体" w:cs="黑体"/>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0"/>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附件说明3</w:t>
      </w:r>
      <w:bookmarkEnd w:id="13"/>
    </w:p>
    <w:p>
      <w:pPr>
        <w:pStyle w:val="9"/>
        <w:keepNext w:val="0"/>
        <w:keepLines w:val="0"/>
        <w:pageBreakBefore w:val="0"/>
        <w:widowControl w:val="0"/>
        <w:kinsoku/>
        <w:wordWrap/>
        <w:overflowPunct/>
        <w:topLinePunct w:val="0"/>
        <w:bidi w:val="0"/>
        <w:adjustRightInd/>
        <w:snapToGrid/>
        <w:spacing w:before="0" w:after="0" w:line="500" w:lineRule="exact"/>
        <w:ind w:firstLine="0" w:firstLineChars="0"/>
        <w:jc w:val="center"/>
        <w:rPr>
          <w:rFonts w:ascii="方正小标宋_GBK" w:hAnsi="微软雅黑" w:eastAsia="方正小标宋_GBK"/>
          <w:sz w:val="36"/>
          <w:szCs w:val="36"/>
        </w:rPr>
      </w:pPr>
      <w:r>
        <w:rPr>
          <w:rFonts w:hint="eastAsia" w:ascii="方正小标宋_GBK" w:hAnsi="微软雅黑" w:eastAsia="方正小标宋_GBK"/>
          <w:color w:val="000000"/>
          <w:sz w:val="36"/>
          <w:szCs w:val="36"/>
        </w:rPr>
        <w:t>202</w:t>
      </w:r>
      <w:r>
        <w:rPr>
          <w:rFonts w:hint="eastAsia" w:ascii="方正小标宋_GBK" w:hAnsi="微软雅黑" w:eastAsia="方正小标宋_GBK"/>
          <w:color w:val="000000"/>
          <w:sz w:val="36"/>
          <w:szCs w:val="36"/>
          <w:lang w:val="en-US" w:eastAsia="zh-CN"/>
        </w:rPr>
        <w:t>4</w:t>
      </w:r>
      <w:r>
        <w:rPr>
          <w:rFonts w:hint="eastAsia" w:ascii="方正小标宋_GBK" w:hAnsi="微软雅黑" w:eastAsia="方正小标宋_GBK"/>
          <w:color w:val="000000"/>
          <w:sz w:val="36"/>
          <w:szCs w:val="36"/>
        </w:rPr>
        <w:t>年</w:t>
      </w:r>
      <w:r>
        <w:rPr>
          <w:rFonts w:hint="eastAsia" w:ascii="方正小标宋_GBK" w:hAnsi="微软雅黑" w:eastAsia="方正小标宋_GBK"/>
          <w:color w:val="000000"/>
          <w:sz w:val="36"/>
          <w:szCs w:val="36"/>
          <w:lang w:val="en-US" w:eastAsia="zh-CN"/>
        </w:rPr>
        <w:t>三亚市</w:t>
      </w:r>
      <w:r>
        <w:rPr>
          <w:rFonts w:hint="eastAsia" w:ascii="方正小标宋_GBK" w:hAnsi="微软雅黑" w:eastAsia="方正小标宋_GBK"/>
          <w:color w:val="000000"/>
          <w:sz w:val="36"/>
          <w:szCs w:val="36"/>
          <w:lang w:eastAsia="zh-CN"/>
        </w:rPr>
        <w:t>义务教育学业质量</w:t>
      </w:r>
      <w:r>
        <w:rPr>
          <w:rFonts w:hint="eastAsia" w:ascii="方正小标宋_GBK" w:hAnsi="微软雅黑" w:eastAsia="方正小标宋_GBK"/>
          <w:color w:val="000000"/>
          <w:sz w:val="36"/>
          <w:szCs w:val="36"/>
        </w:rPr>
        <w:t>监测</w:t>
      </w:r>
      <w:r>
        <w:rPr>
          <w:rFonts w:hint="eastAsia" w:ascii="方正小标宋_GBK" w:hAnsi="微软雅黑" w:eastAsia="方正小标宋_GBK"/>
          <w:color w:val="000000"/>
          <w:sz w:val="36"/>
          <w:szCs w:val="36"/>
          <w:lang w:val="en-US" w:eastAsia="zh-CN"/>
        </w:rPr>
        <w:t>情况</w:t>
      </w:r>
      <w:r>
        <w:rPr>
          <w:rFonts w:hint="eastAsia" w:ascii="方正小标宋_GBK" w:hAnsi="微软雅黑" w:eastAsia="方正小标宋_GBK"/>
          <w:color w:val="000000"/>
          <w:sz w:val="36"/>
          <w:szCs w:val="36"/>
        </w:rPr>
        <w:t>记录表</w:t>
      </w:r>
    </w:p>
    <w:p>
      <w:pPr>
        <w:keepNext w:val="0"/>
        <w:keepLines w:val="0"/>
        <w:pageBreakBefore w:val="0"/>
        <w:widowControl w:val="0"/>
        <w:kinsoku/>
        <w:wordWrap/>
        <w:overflowPunct/>
        <w:topLinePunct w:val="0"/>
        <w:autoSpaceDE/>
        <w:autoSpaceDN/>
        <w:bidi w:val="0"/>
        <w:adjustRightInd/>
        <w:snapToGrid/>
        <w:spacing w:before="441" w:beforeLines="100" w:line="400" w:lineRule="exact"/>
        <w:ind w:right="0" w:firstLine="0" w:firstLineChars="0"/>
        <w:jc w:val="right"/>
        <w:textAlignment w:val="auto"/>
        <w:rPr>
          <w:rFonts w:hint="eastAsia" w:ascii="宋体" w:hAnsi="宋体"/>
          <w:color w:val="000000"/>
          <w:szCs w:val="24"/>
        </w:rPr>
      </w:pPr>
      <w:r>
        <w:rPr>
          <w:rFonts w:hint="eastAsia" w:ascii="宋体" w:hAnsi="宋体"/>
          <w:b/>
          <w:bCs/>
          <w:color w:val="000000"/>
          <w:szCs w:val="24"/>
        </w:rPr>
        <w:t xml:space="preserve">                    </w:t>
      </w:r>
      <w:r>
        <w:rPr>
          <w:rFonts w:hint="eastAsia" w:ascii="宋体" w:hAnsi="宋体"/>
          <w:color w:val="000000"/>
          <w:szCs w:val="24"/>
        </w:rPr>
        <w:t xml:space="preserve">监测日期：      年  </w:t>
      </w:r>
      <w:r>
        <w:rPr>
          <w:rFonts w:ascii="宋体" w:hAnsi="宋体"/>
          <w:color w:val="000000"/>
          <w:szCs w:val="24"/>
        </w:rPr>
        <w:t xml:space="preserve"> </w:t>
      </w:r>
      <w:r>
        <w:rPr>
          <w:rFonts w:hint="eastAsia" w:ascii="宋体" w:hAnsi="宋体"/>
          <w:color w:val="000000"/>
          <w:szCs w:val="24"/>
        </w:rPr>
        <w:t xml:space="preserve">月 </w:t>
      </w:r>
      <w:r>
        <w:rPr>
          <w:rFonts w:ascii="宋体" w:hAnsi="宋体"/>
          <w:color w:val="000000"/>
          <w:szCs w:val="24"/>
        </w:rPr>
        <w:t xml:space="preserve">  </w:t>
      </w:r>
      <w:r>
        <w:rPr>
          <w:rFonts w:hint="eastAsia" w:ascii="宋体" w:hAnsi="宋体"/>
          <w:color w:val="000000"/>
          <w:szCs w:val="24"/>
        </w:rPr>
        <w:t>日</w:t>
      </w:r>
    </w:p>
    <w:tbl>
      <w:tblPr>
        <w:tblStyle w:val="5"/>
        <w:tblW w:w="8854"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66"/>
        <w:gridCol w:w="545"/>
        <w:gridCol w:w="545"/>
        <w:gridCol w:w="545"/>
        <w:gridCol w:w="545"/>
        <w:gridCol w:w="1285"/>
        <w:gridCol w:w="477"/>
        <w:gridCol w:w="510"/>
        <w:gridCol w:w="534"/>
        <w:gridCol w:w="534"/>
        <w:gridCol w:w="292"/>
        <w:gridCol w:w="238"/>
        <w:gridCol w:w="4"/>
        <w:gridCol w:w="536"/>
        <w:gridCol w:w="415"/>
        <w:gridCol w:w="88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37" w:hRule="exact"/>
          <w:jc w:val="center"/>
        </w:trPr>
        <w:tc>
          <w:tcPr>
            <w:tcW w:w="9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仿宋_GB2312"/>
                <w:color w:val="000000"/>
                <w:sz w:val="24"/>
                <w:szCs w:val="24"/>
                <w:lang w:eastAsia="zh-CN"/>
              </w:rPr>
            </w:pPr>
            <w:r>
              <w:rPr>
                <w:rFonts w:hint="eastAsia" w:ascii="宋体" w:hAnsi="宋体"/>
                <w:b/>
                <w:bCs/>
                <w:color w:val="000000"/>
                <w:sz w:val="24"/>
                <w:szCs w:val="24"/>
                <w:lang w:eastAsia="zh-CN"/>
              </w:rPr>
              <w:t>学校</w:t>
            </w:r>
          </w:p>
        </w:tc>
        <w:tc>
          <w:tcPr>
            <w:tcW w:w="3465"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c>
          <w:tcPr>
            <w:tcW w:w="98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color w:val="000000"/>
                <w:sz w:val="24"/>
                <w:szCs w:val="24"/>
              </w:rPr>
            </w:pPr>
            <w:r>
              <w:rPr>
                <w:rFonts w:hint="eastAsia" w:ascii="宋体" w:hAnsi="宋体"/>
                <w:b/>
                <w:bCs/>
                <w:color w:val="000000"/>
                <w:sz w:val="24"/>
                <w:szCs w:val="24"/>
              </w:rPr>
              <w:t>监测场</w:t>
            </w:r>
          </w:p>
        </w:tc>
        <w:tc>
          <w:tcPr>
            <w:tcW w:w="1598"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c>
          <w:tcPr>
            <w:tcW w:w="955"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仿宋_GB2312"/>
                <w:color w:val="000000"/>
                <w:sz w:val="24"/>
                <w:szCs w:val="24"/>
                <w:lang w:val="en-US" w:eastAsia="zh-CN"/>
              </w:rPr>
            </w:pPr>
            <w:r>
              <w:rPr>
                <w:rFonts w:hint="eastAsia" w:ascii="宋体" w:hAnsi="宋体"/>
                <w:b/>
                <w:bCs/>
                <w:color w:val="000000"/>
                <w:sz w:val="24"/>
                <w:szCs w:val="24"/>
                <w:lang w:val="en-US" w:eastAsia="zh-CN"/>
              </w:rPr>
              <w:t>年级</w:t>
            </w:r>
          </w:p>
        </w:tc>
        <w:tc>
          <w:tcPr>
            <w:tcW w:w="8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37" w:hRule="exact"/>
          <w:jc w:val="center"/>
        </w:trPr>
        <w:tc>
          <w:tcPr>
            <w:tcW w:w="966"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b/>
                <w:bCs/>
                <w:color w:val="000000"/>
                <w:sz w:val="24"/>
                <w:szCs w:val="24"/>
              </w:rPr>
            </w:pPr>
            <w:r>
              <w:rPr>
                <w:rFonts w:hint="eastAsia" w:ascii="宋体" w:hAnsi="宋体"/>
                <w:b/>
                <w:bCs/>
                <w:color w:val="000000"/>
                <w:sz w:val="24"/>
                <w:szCs w:val="24"/>
              </w:rPr>
              <w:t>应到</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color w:val="000000"/>
                <w:sz w:val="24"/>
                <w:szCs w:val="24"/>
              </w:rPr>
            </w:pPr>
            <w:r>
              <w:rPr>
                <w:rFonts w:hint="eastAsia" w:ascii="宋体" w:hAnsi="宋体"/>
                <w:b/>
                <w:bCs/>
                <w:color w:val="000000"/>
                <w:sz w:val="24"/>
                <w:szCs w:val="24"/>
              </w:rPr>
              <w:t>人数</w:t>
            </w:r>
          </w:p>
        </w:tc>
        <w:tc>
          <w:tcPr>
            <w:tcW w:w="5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b/>
                <w:bCs/>
                <w:color w:val="000000"/>
                <w:sz w:val="24"/>
                <w:szCs w:val="24"/>
                <w:lang w:val="en-US" w:eastAsia="zh-CN"/>
              </w:rPr>
            </w:pPr>
            <w:r>
              <w:rPr>
                <w:rFonts w:hint="eastAsia" w:ascii="宋体" w:hAnsi="宋体"/>
                <w:b/>
                <w:bCs/>
                <w:color w:val="000000"/>
                <w:sz w:val="24"/>
                <w:szCs w:val="24"/>
              </w:rPr>
              <w:t>语</w:t>
            </w:r>
            <w:r>
              <w:rPr>
                <w:rFonts w:hint="eastAsia" w:ascii="宋体" w:hAnsi="宋体"/>
                <w:b/>
                <w:bCs/>
                <w:color w:val="000000"/>
                <w:sz w:val="24"/>
                <w:szCs w:val="24"/>
                <w:lang w:val="en-US" w:eastAsia="zh-CN"/>
              </w:rPr>
              <w:t>文</w:t>
            </w:r>
          </w:p>
        </w:tc>
        <w:tc>
          <w:tcPr>
            <w:tcW w:w="5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b/>
                <w:bCs/>
                <w:color w:val="000000"/>
                <w:sz w:val="24"/>
                <w:szCs w:val="24"/>
                <w:lang w:val="en-US" w:eastAsia="zh-CN"/>
              </w:rPr>
            </w:pPr>
            <w:r>
              <w:rPr>
                <w:rFonts w:hint="eastAsia" w:ascii="宋体" w:hAnsi="宋体"/>
                <w:b/>
                <w:bCs/>
                <w:color w:val="000000"/>
                <w:sz w:val="24"/>
                <w:szCs w:val="24"/>
              </w:rPr>
              <w:t>数</w:t>
            </w:r>
            <w:r>
              <w:rPr>
                <w:rFonts w:hint="eastAsia" w:ascii="宋体" w:hAnsi="宋体"/>
                <w:b/>
                <w:bCs/>
                <w:color w:val="000000"/>
                <w:sz w:val="24"/>
                <w:szCs w:val="24"/>
                <w:lang w:val="en-US" w:eastAsia="zh-CN"/>
              </w:rPr>
              <w:t>学</w:t>
            </w:r>
          </w:p>
        </w:tc>
        <w:tc>
          <w:tcPr>
            <w:tcW w:w="5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b/>
                <w:bCs/>
                <w:color w:val="000000"/>
                <w:sz w:val="24"/>
                <w:szCs w:val="24"/>
                <w:lang w:eastAsia="zh-CN"/>
              </w:rPr>
            </w:pPr>
            <w:r>
              <w:rPr>
                <w:rFonts w:hint="eastAsia" w:ascii="宋体" w:hAnsi="宋体"/>
                <w:b/>
                <w:bCs/>
                <w:color w:val="000000"/>
                <w:sz w:val="24"/>
                <w:szCs w:val="24"/>
                <w:lang w:val="en-US" w:eastAsia="zh-CN"/>
              </w:rPr>
              <w:t>英语</w:t>
            </w:r>
          </w:p>
        </w:tc>
        <w:tc>
          <w:tcPr>
            <w:tcW w:w="5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b/>
                <w:bCs/>
                <w:color w:val="000000"/>
                <w:sz w:val="24"/>
                <w:szCs w:val="24"/>
                <w:lang w:val="en-US" w:eastAsia="zh-CN"/>
              </w:rPr>
            </w:pPr>
            <w:r>
              <w:rPr>
                <w:rFonts w:hint="eastAsia" w:ascii="宋体" w:hAnsi="宋体"/>
                <w:b/>
                <w:bCs/>
                <w:color w:val="000000"/>
                <w:sz w:val="24"/>
                <w:szCs w:val="24"/>
                <w:lang w:val="en-US" w:eastAsia="zh-CN"/>
              </w:rPr>
              <w:t>综合</w:t>
            </w:r>
          </w:p>
        </w:tc>
        <w:tc>
          <w:tcPr>
            <w:tcW w:w="12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b/>
                <w:bCs/>
                <w:color w:val="000000"/>
                <w:sz w:val="20"/>
                <w:szCs w:val="20"/>
                <w:lang w:val="en-US" w:eastAsia="zh-CN"/>
              </w:rPr>
            </w:pPr>
            <w:r>
              <w:rPr>
                <w:rFonts w:hint="eastAsia" w:ascii="宋体" w:hAnsi="宋体"/>
                <w:b/>
                <w:bCs/>
                <w:color w:val="000000"/>
                <w:sz w:val="20"/>
                <w:szCs w:val="20"/>
                <w:lang w:val="en-US" w:eastAsia="zh-CN"/>
              </w:rPr>
              <w:t>道德与法治</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b/>
                <w:bCs/>
                <w:color w:val="000000"/>
                <w:sz w:val="16"/>
                <w:szCs w:val="16"/>
                <w:lang w:val="en-US" w:eastAsia="zh-CN"/>
              </w:rPr>
            </w:pPr>
            <w:r>
              <w:rPr>
                <w:rFonts w:hint="eastAsia" w:ascii="宋体" w:hAnsi="宋体"/>
                <w:b/>
                <w:bCs/>
                <w:color w:val="000000"/>
                <w:sz w:val="20"/>
                <w:szCs w:val="20"/>
                <w:lang w:val="en-US" w:eastAsia="zh-CN"/>
              </w:rPr>
              <w:t>科学</w:t>
            </w:r>
          </w:p>
        </w:tc>
        <w:tc>
          <w:tcPr>
            <w:tcW w:w="987" w:type="dxa"/>
            <w:gridSpan w:val="2"/>
            <w:vMerge w:val="restart"/>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b/>
                <w:bCs/>
                <w:color w:val="000000"/>
                <w:sz w:val="24"/>
                <w:szCs w:val="24"/>
              </w:rPr>
            </w:pPr>
            <w:r>
              <w:rPr>
                <w:rFonts w:hint="eastAsia" w:ascii="宋体" w:hAnsi="宋体"/>
                <w:b/>
                <w:bCs/>
                <w:color w:val="000000"/>
                <w:sz w:val="24"/>
                <w:szCs w:val="24"/>
              </w:rPr>
              <w:t>实到</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b/>
                <w:bCs/>
                <w:color w:val="000000"/>
                <w:sz w:val="24"/>
                <w:szCs w:val="24"/>
              </w:rPr>
            </w:pPr>
            <w:r>
              <w:rPr>
                <w:rFonts w:hint="eastAsia" w:ascii="宋体" w:hAnsi="宋体"/>
                <w:b/>
                <w:bCs/>
                <w:color w:val="000000"/>
                <w:sz w:val="24"/>
                <w:szCs w:val="24"/>
              </w:rPr>
              <w:t>人数</w:t>
            </w:r>
          </w:p>
        </w:tc>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b/>
                <w:bCs/>
                <w:color w:val="000000"/>
                <w:sz w:val="24"/>
                <w:szCs w:val="24"/>
                <w:lang w:val="en-US" w:eastAsia="zh-CN"/>
              </w:rPr>
            </w:pPr>
            <w:r>
              <w:rPr>
                <w:rFonts w:hint="eastAsia" w:ascii="宋体" w:hAnsi="宋体"/>
                <w:b/>
                <w:bCs/>
                <w:color w:val="000000"/>
                <w:sz w:val="24"/>
                <w:szCs w:val="24"/>
              </w:rPr>
              <w:t>语</w:t>
            </w:r>
            <w:r>
              <w:rPr>
                <w:rFonts w:hint="eastAsia" w:ascii="宋体" w:hAnsi="宋体"/>
                <w:b/>
                <w:bCs/>
                <w:color w:val="000000"/>
                <w:sz w:val="24"/>
                <w:szCs w:val="24"/>
                <w:lang w:val="en-US" w:eastAsia="zh-CN"/>
              </w:rPr>
              <w:t>文</w:t>
            </w:r>
          </w:p>
        </w:tc>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b/>
                <w:bCs/>
                <w:color w:val="000000"/>
                <w:sz w:val="24"/>
                <w:szCs w:val="24"/>
                <w:lang w:val="en-US" w:eastAsia="zh-CN"/>
              </w:rPr>
            </w:pPr>
            <w:r>
              <w:rPr>
                <w:rFonts w:hint="eastAsia" w:ascii="宋体" w:hAnsi="宋体"/>
                <w:b/>
                <w:bCs/>
                <w:color w:val="000000"/>
                <w:sz w:val="24"/>
                <w:szCs w:val="24"/>
              </w:rPr>
              <w:t>数</w:t>
            </w:r>
            <w:r>
              <w:rPr>
                <w:rFonts w:hint="eastAsia" w:ascii="宋体" w:hAnsi="宋体"/>
                <w:b/>
                <w:bCs/>
                <w:color w:val="000000"/>
                <w:sz w:val="24"/>
                <w:szCs w:val="24"/>
                <w:lang w:val="en-US" w:eastAsia="zh-CN"/>
              </w:rPr>
              <w:t>学</w:t>
            </w:r>
          </w:p>
        </w:tc>
        <w:tc>
          <w:tcPr>
            <w:tcW w:w="534"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b/>
                <w:bCs/>
                <w:color w:val="000000"/>
                <w:sz w:val="24"/>
                <w:szCs w:val="24"/>
                <w:lang w:eastAsia="zh-CN"/>
              </w:rPr>
            </w:pPr>
            <w:r>
              <w:rPr>
                <w:rFonts w:hint="eastAsia" w:ascii="宋体" w:hAnsi="宋体"/>
                <w:b/>
                <w:bCs/>
                <w:color w:val="000000"/>
                <w:sz w:val="24"/>
                <w:szCs w:val="24"/>
                <w:lang w:val="en-US" w:eastAsia="zh-CN"/>
              </w:rPr>
              <w:t>英语</w:t>
            </w:r>
          </w:p>
        </w:tc>
        <w:tc>
          <w:tcPr>
            <w:tcW w:w="5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b/>
                <w:bCs/>
                <w:color w:val="000000"/>
                <w:sz w:val="24"/>
                <w:szCs w:val="24"/>
                <w:lang w:val="en-US" w:eastAsia="zh-CN"/>
              </w:rPr>
            </w:pPr>
            <w:r>
              <w:rPr>
                <w:rFonts w:hint="eastAsia" w:ascii="宋体" w:hAnsi="宋体"/>
                <w:b/>
                <w:bCs/>
                <w:color w:val="000000"/>
                <w:sz w:val="24"/>
                <w:szCs w:val="24"/>
                <w:lang w:val="en-US" w:eastAsia="zh-CN"/>
              </w:rPr>
              <w:t>综合</w:t>
            </w:r>
          </w:p>
        </w:tc>
        <w:tc>
          <w:tcPr>
            <w:tcW w:w="129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b/>
                <w:bCs/>
                <w:color w:val="000000"/>
                <w:sz w:val="20"/>
                <w:szCs w:val="20"/>
                <w:lang w:val="en-US" w:eastAsia="zh-CN"/>
              </w:rPr>
            </w:pPr>
            <w:r>
              <w:rPr>
                <w:rFonts w:hint="eastAsia" w:ascii="宋体" w:hAnsi="宋体"/>
                <w:b/>
                <w:bCs/>
                <w:color w:val="000000"/>
                <w:sz w:val="20"/>
                <w:szCs w:val="20"/>
                <w:lang w:val="en-US" w:eastAsia="zh-CN"/>
              </w:rPr>
              <w:t>道德与法治</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宋体" w:hAnsi="宋体"/>
                <w:b/>
                <w:bCs/>
                <w:color w:val="000000"/>
                <w:sz w:val="18"/>
                <w:szCs w:val="18"/>
                <w:lang w:val="en-US" w:eastAsia="zh-CN"/>
              </w:rPr>
            </w:pPr>
            <w:r>
              <w:rPr>
                <w:rFonts w:hint="eastAsia" w:ascii="宋体" w:hAnsi="宋体"/>
                <w:b/>
                <w:bCs/>
                <w:color w:val="000000"/>
                <w:sz w:val="20"/>
                <w:szCs w:val="20"/>
                <w:lang w:val="en-US" w:eastAsia="zh-CN"/>
              </w:rPr>
              <w:t>科学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37" w:hRule="exact"/>
          <w:jc w:val="center"/>
        </w:trPr>
        <w:tc>
          <w:tcPr>
            <w:tcW w:w="966"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color w:val="000000"/>
                <w:sz w:val="24"/>
                <w:szCs w:val="24"/>
              </w:rPr>
            </w:pPr>
          </w:p>
        </w:tc>
        <w:tc>
          <w:tcPr>
            <w:tcW w:w="5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c>
          <w:tcPr>
            <w:tcW w:w="5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c>
          <w:tcPr>
            <w:tcW w:w="5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c>
          <w:tcPr>
            <w:tcW w:w="5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c>
          <w:tcPr>
            <w:tcW w:w="12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c>
          <w:tcPr>
            <w:tcW w:w="987" w:type="dxa"/>
            <w:gridSpan w:val="2"/>
            <w:vMerge w:val="continue"/>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color w:val="000000"/>
                <w:sz w:val="24"/>
                <w:szCs w:val="24"/>
              </w:rPr>
            </w:pPr>
          </w:p>
        </w:tc>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c>
          <w:tcPr>
            <w:tcW w:w="534"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c>
          <w:tcPr>
            <w:tcW w:w="53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c>
          <w:tcPr>
            <w:tcW w:w="129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268" w:hRule="exact"/>
          <w:jc w:val="center"/>
        </w:trPr>
        <w:tc>
          <w:tcPr>
            <w:tcW w:w="2601"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b/>
                <w:bCs/>
                <w:color w:val="000000"/>
                <w:sz w:val="24"/>
                <w:szCs w:val="24"/>
              </w:rPr>
            </w:pPr>
            <w:r>
              <w:rPr>
                <w:rFonts w:hint="eastAsia" w:ascii="宋体" w:hAnsi="宋体"/>
                <w:b/>
                <w:bCs/>
                <w:color w:val="000000"/>
                <w:sz w:val="24"/>
                <w:szCs w:val="24"/>
              </w:rPr>
              <w:t>缺测记录</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color w:val="000000"/>
                <w:sz w:val="24"/>
                <w:szCs w:val="24"/>
              </w:rPr>
            </w:pPr>
            <w:r>
              <w:rPr>
                <w:rFonts w:hint="eastAsia" w:ascii="宋体" w:hAnsi="宋体"/>
                <w:color w:val="000000"/>
                <w:sz w:val="24"/>
                <w:szCs w:val="24"/>
              </w:rPr>
              <w:t>（缺测生学号及姓名）</w:t>
            </w:r>
          </w:p>
        </w:tc>
        <w:tc>
          <w:tcPr>
            <w:tcW w:w="6253" w:type="dxa"/>
            <w:gridSpan w:val="1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268" w:hRule="exact"/>
          <w:jc w:val="center"/>
        </w:trPr>
        <w:tc>
          <w:tcPr>
            <w:tcW w:w="2601"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b/>
                <w:bCs/>
                <w:color w:val="000000"/>
                <w:sz w:val="24"/>
                <w:szCs w:val="24"/>
              </w:rPr>
            </w:pPr>
            <w:r>
              <w:rPr>
                <w:rFonts w:hint="eastAsia" w:ascii="宋体" w:hAnsi="宋体"/>
                <w:b/>
                <w:bCs/>
                <w:color w:val="000000"/>
                <w:sz w:val="24"/>
                <w:szCs w:val="24"/>
              </w:rPr>
              <w:t>违纪记录</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color w:val="000000"/>
                <w:sz w:val="24"/>
                <w:szCs w:val="24"/>
              </w:rPr>
            </w:pPr>
            <w:r>
              <w:rPr>
                <w:rFonts w:hint="eastAsia" w:ascii="宋体" w:hAnsi="宋体"/>
                <w:color w:val="000000"/>
                <w:sz w:val="24"/>
                <w:szCs w:val="24"/>
              </w:rPr>
              <w:t>（违纪生学号、姓名及违纪情况）</w:t>
            </w:r>
          </w:p>
        </w:tc>
        <w:tc>
          <w:tcPr>
            <w:tcW w:w="6253" w:type="dxa"/>
            <w:gridSpan w:val="1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508" w:hRule="exact"/>
          <w:jc w:val="center"/>
        </w:trPr>
        <w:tc>
          <w:tcPr>
            <w:tcW w:w="2601"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color w:val="000000"/>
                <w:sz w:val="24"/>
                <w:szCs w:val="24"/>
              </w:rPr>
            </w:pPr>
            <w:r>
              <w:rPr>
                <w:rFonts w:hint="eastAsia" w:ascii="宋体" w:hAnsi="宋体"/>
                <w:b/>
                <w:bCs/>
                <w:color w:val="000000"/>
                <w:sz w:val="24"/>
                <w:szCs w:val="24"/>
              </w:rPr>
              <w:t>其它</w:t>
            </w:r>
          </w:p>
        </w:tc>
        <w:tc>
          <w:tcPr>
            <w:tcW w:w="6253" w:type="dxa"/>
            <w:gridSpan w:val="1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42" w:hRule="atLeast"/>
          <w:jc w:val="center"/>
        </w:trPr>
        <w:tc>
          <w:tcPr>
            <w:tcW w:w="2601"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b/>
                <w:bCs/>
                <w:color w:val="000000"/>
                <w:sz w:val="24"/>
                <w:szCs w:val="24"/>
                <w:lang w:val="en-US" w:eastAsia="zh-CN"/>
              </w:rPr>
            </w:pPr>
            <w:r>
              <w:rPr>
                <w:rFonts w:hint="eastAsia" w:ascii="宋体" w:hAnsi="宋体"/>
                <w:b/>
                <w:bCs/>
                <w:color w:val="000000"/>
                <w:sz w:val="24"/>
                <w:szCs w:val="24"/>
                <w:lang w:val="en-US" w:eastAsia="zh-CN"/>
              </w:rPr>
              <w:t>主监签名</w:t>
            </w:r>
          </w:p>
        </w:tc>
        <w:tc>
          <w:tcPr>
            <w:tcW w:w="2307"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firstLine="472" w:firstLineChars="196"/>
              <w:jc w:val="center"/>
              <w:textAlignment w:val="auto"/>
              <w:rPr>
                <w:rFonts w:ascii="宋体" w:hAnsi="宋体"/>
                <w:b/>
                <w:bCs/>
                <w:color w:val="000000"/>
                <w:sz w:val="24"/>
                <w:szCs w:val="24"/>
              </w:rPr>
            </w:pPr>
          </w:p>
        </w:tc>
        <w:tc>
          <w:tcPr>
            <w:tcW w:w="1870"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b/>
                <w:bCs/>
                <w:color w:val="000000"/>
                <w:sz w:val="24"/>
                <w:szCs w:val="24"/>
                <w:lang w:val="en-US" w:eastAsia="zh-CN"/>
              </w:rPr>
            </w:pPr>
            <w:r>
              <w:rPr>
                <w:rFonts w:hint="eastAsia" w:ascii="宋体" w:hAnsi="宋体"/>
                <w:b/>
                <w:bCs/>
                <w:color w:val="000000"/>
                <w:sz w:val="24"/>
                <w:szCs w:val="24"/>
                <w:lang w:val="en-US" w:eastAsia="zh-CN"/>
              </w:rPr>
              <w:t>巡视员签名</w:t>
            </w:r>
          </w:p>
        </w:tc>
        <w:tc>
          <w:tcPr>
            <w:tcW w:w="2076"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42" w:hRule="atLeast"/>
          <w:jc w:val="center"/>
        </w:trPr>
        <w:tc>
          <w:tcPr>
            <w:tcW w:w="2601"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b/>
                <w:bCs/>
                <w:color w:val="000000"/>
                <w:sz w:val="24"/>
                <w:szCs w:val="24"/>
              </w:rPr>
            </w:pPr>
            <w:r>
              <w:rPr>
                <w:rFonts w:hint="eastAsia" w:ascii="宋体" w:hAnsi="宋体"/>
                <w:b/>
                <w:bCs/>
                <w:color w:val="000000"/>
                <w:sz w:val="24"/>
                <w:szCs w:val="24"/>
              </w:rPr>
              <w:t>主监测员签名</w:t>
            </w:r>
          </w:p>
        </w:tc>
        <w:tc>
          <w:tcPr>
            <w:tcW w:w="2307"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firstLine="472" w:firstLineChars="196"/>
              <w:jc w:val="center"/>
              <w:textAlignment w:val="auto"/>
              <w:rPr>
                <w:rFonts w:ascii="宋体" w:hAnsi="宋体"/>
                <w:b/>
                <w:bCs/>
                <w:color w:val="000000"/>
                <w:sz w:val="24"/>
                <w:szCs w:val="24"/>
              </w:rPr>
            </w:pPr>
          </w:p>
        </w:tc>
        <w:tc>
          <w:tcPr>
            <w:tcW w:w="1870"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b/>
                <w:bCs/>
                <w:color w:val="000000"/>
                <w:sz w:val="24"/>
                <w:szCs w:val="24"/>
              </w:rPr>
            </w:pPr>
            <w:r>
              <w:rPr>
                <w:rFonts w:hint="eastAsia" w:ascii="宋体" w:hAnsi="宋体"/>
                <w:b/>
                <w:bCs/>
                <w:color w:val="000000"/>
                <w:sz w:val="24"/>
                <w:szCs w:val="24"/>
              </w:rPr>
              <w:t>副监测员签名</w:t>
            </w:r>
          </w:p>
        </w:tc>
        <w:tc>
          <w:tcPr>
            <w:tcW w:w="2076"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firstLine="470" w:firstLineChars="196"/>
              <w:jc w:val="center"/>
              <w:textAlignment w:val="auto"/>
              <w:rPr>
                <w:rFonts w:ascii="宋体" w:hAnsi="宋体"/>
                <w:color w:val="000000"/>
                <w:sz w:val="24"/>
                <w:szCs w:val="24"/>
              </w:rPr>
            </w:pPr>
          </w:p>
        </w:tc>
      </w:tr>
    </w:tbl>
    <w:p>
      <w:pPr>
        <w:keepNext w:val="0"/>
        <w:keepLines w:val="0"/>
        <w:pageBreakBefore w:val="0"/>
        <w:widowControl w:val="0"/>
        <w:kinsoku/>
        <w:wordWrap/>
        <w:overflowPunct/>
        <w:topLinePunct w:val="0"/>
        <w:autoSpaceDE/>
        <w:autoSpaceDN/>
        <w:bidi w:val="0"/>
        <w:adjustRightInd/>
        <w:snapToGrid/>
        <w:spacing w:line="440" w:lineRule="exact"/>
        <w:ind w:right="0" w:firstLine="0" w:firstLineChars="0"/>
        <w:jc w:val="left"/>
        <w:textAlignment w:val="auto"/>
        <w:rPr>
          <w:rFonts w:hint="eastAsia" w:ascii="楷体_GB2312" w:hAnsi="楷体_GB2312" w:eastAsia="楷体_GB2312" w:cs="楷体_GB2312"/>
          <w:color w:val="000000"/>
          <w:sz w:val="28"/>
          <w:szCs w:val="28"/>
        </w:rPr>
      </w:pPr>
      <w:r>
        <w:rPr>
          <w:rFonts w:hint="eastAsia" w:ascii="楷体_GB2312" w:hAnsi="楷体_GB2312" w:eastAsia="楷体_GB2312" w:cs="楷体_GB2312"/>
          <w:color w:val="000000"/>
          <w:sz w:val="28"/>
          <w:szCs w:val="28"/>
        </w:rPr>
        <w:t>注：表由</w:t>
      </w:r>
      <w:r>
        <w:rPr>
          <w:rFonts w:hint="eastAsia" w:ascii="楷体_GB2312" w:hAnsi="楷体_GB2312" w:eastAsia="楷体_GB2312" w:cs="楷体_GB2312"/>
          <w:color w:val="000000"/>
          <w:sz w:val="28"/>
          <w:szCs w:val="28"/>
          <w:lang w:eastAsia="zh-CN"/>
        </w:rPr>
        <w:t>学校</w:t>
      </w:r>
      <w:r>
        <w:rPr>
          <w:rFonts w:hint="eastAsia" w:ascii="楷体_GB2312" w:hAnsi="楷体_GB2312" w:eastAsia="楷体_GB2312" w:cs="楷体_GB2312"/>
          <w:color w:val="000000"/>
          <w:sz w:val="28"/>
          <w:szCs w:val="28"/>
        </w:rPr>
        <w:t>准备，每</w:t>
      </w:r>
      <w:r>
        <w:rPr>
          <w:rFonts w:hint="eastAsia" w:ascii="楷体_GB2312" w:hAnsi="楷体_GB2312" w:eastAsia="楷体_GB2312" w:cs="楷体_GB2312"/>
          <w:color w:val="000000"/>
          <w:sz w:val="28"/>
          <w:szCs w:val="28"/>
          <w:lang w:val="en-US" w:eastAsia="zh-CN"/>
        </w:rPr>
        <w:t>个监测室</w:t>
      </w:r>
      <w:r>
        <w:rPr>
          <w:rFonts w:hint="eastAsia" w:ascii="楷体_GB2312" w:hAnsi="楷体_GB2312" w:eastAsia="楷体_GB2312" w:cs="楷体_GB2312"/>
          <w:color w:val="000000"/>
          <w:sz w:val="28"/>
          <w:szCs w:val="28"/>
        </w:rPr>
        <w:t>一张，由监测员填写，主监测员和副监测员均需签名</w:t>
      </w:r>
      <w:r>
        <w:rPr>
          <w:rFonts w:hint="eastAsia" w:ascii="楷体_GB2312" w:hAnsi="楷体_GB2312" w:eastAsia="楷体_GB2312" w:cs="楷体_GB2312"/>
          <w:color w:val="000000"/>
          <w:sz w:val="28"/>
          <w:szCs w:val="28"/>
          <w:lang w:eastAsia="zh-CN"/>
        </w:rPr>
        <w:t>，</w:t>
      </w:r>
      <w:r>
        <w:rPr>
          <w:rFonts w:hint="eastAsia" w:ascii="楷体_GB2312" w:hAnsi="楷体_GB2312" w:eastAsia="楷体_GB2312" w:cs="楷体_GB2312"/>
          <w:color w:val="000000"/>
          <w:sz w:val="28"/>
          <w:szCs w:val="28"/>
        </w:rPr>
        <w:t>监测试结束放入</w:t>
      </w:r>
      <w:r>
        <w:rPr>
          <w:rFonts w:hint="eastAsia" w:ascii="楷体_GB2312" w:hAnsi="楷体_GB2312" w:eastAsia="楷体_GB2312" w:cs="楷体_GB2312"/>
          <w:color w:val="000000"/>
          <w:sz w:val="28"/>
          <w:szCs w:val="28"/>
          <w:lang w:val="en-US" w:eastAsia="zh-CN"/>
        </w:rPr>
        <w:t>档案</w:t>
      </w:r>
      <w:r>
        <w:rPr>
          <w:rFonts w:hint="eastAsia" w:ascii="楷体_GB2312" w:hAnsi="楷体_GB2312" w:eastAsia="楷体_GB2312" w:cs="楷体_GB2312"/>
          <w:color w:val="000000"/>
          <w:sz w:val="28"/>
          <w:szCs w:val="28"/>
        </w:rPr>
        <w:t>袋</w:t>
      </w:r>
      <w:r>
        <w:rPr>
          <w:rFonts w:hint="eastAsia" w:ascii="楷体_GB2312" w:hAnsi="楷体_GB2312" w:eastAsia="楷体_GB2312" w:cs="楷体_GB2312"/>
          <w:color w:val="000000"/>
          <w:sz w:val="28"/>
          <w:szCs w:val="28"/>
          <w:lang w:eastAsia="zh-CN"/>
        </w:rPr>
        <w:t>（</w:t>
      </w:r>
      <w:r>
        <w:rPr>
          <w:rFonts w:hint="eastAsia" w:ascii="楷体_GB2312" w:hAnsi="楷体_GB2312" w:eastAsia="楷体_GB2312" w:cs="楷体_GB2312"/>
          <w:color w:val="000000"/>
          <w:sz w:val="28"/>
          <w:szCs w:val="28"/>
          <w:lang w:val="en-US" w:eastAsia="zh-CN"/>
        </w:rPr>
        <w:t>学校准备）</w:t>
      </w:r>
      <w:r>
        <w:rPr>
          <w:rFonts w:hint="eastAsia" w:ascii="楷体_GB2312" w:hAnsi="楷体_GB2312" w:eastAsia="楷体_GB2312" w:cs="楷体_GB2312"/>
          <w:color w:val="000000"/>
          <w:sz w:val="28"/>
          <w:szCs w:val="28"/>
        </w:rPr>
        <w:t>封装。</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outlineLvl w:val="0"/>
        <w:rPr>
          <w:rFonts w:hint="eastAsia" w:ascii="黑体" w:hAnsi="黑体" w:eastAsia="黑体" w:cs="黑体"/>
          <w:sz w:val="28"/>
          <w:szCs w:val="28"/>
          <w:lang w:val="en-US" w:eastAsia="zh-CN"/>
        </w:rPr>
      </w:pPr>
      <w:bookmarkStart w:id="14" w:name="_Toc16551"/>
      <w:r>
        <w:rPr>
          <w:rFonts w:hint="eastAsia" w:ascii="黑体" w:hAnsi="黑体" w:eastAsia="黑体" w:cs="黑体"/>
          <w:sz w:val="28"/>
          <w:szCs w:val="28"/>
          <w:lang w:val="en-US" w:eastAsia="zh-CN"/>
        </w:rPr>
        <w:t>附件说明4</w:t>
      </w:r>
      <w:bookmarkEnd w:id="14"/>
    </w:p>
    <w:p>
      <w:pPr>
        <w:pStyle w:val="9"/>
        <w:keepNext w:val="0"/>
        <w:keepLines w:val="0"/>
        <w:pageBreakBefore w:val="0"/>
        <w:widowControl w:val="0"/>
        <w:kinsoku/>
        <w:wordWrap/>
        <w:overflowPunct/>
        <w:topLinePunct w:val="0"/>
        <w:autoSpaceDE/>
        <w:autoSpaceDN/>
        <w:bidi w:val="0"/>
        <w:adjustRightInd/>
        <w:snapToGrid/>
        <w:spacing w:before="221" w:beforeLines="50" w:after="0" w:line="500" w:lineRule="exact"/>
        <w:ind w:firstLine="0" w:firstLineChars="0"/>
        <w:jc w:val="center"/>
        <w:textAlignment w:val="auto"/>
        <w:rPr>
          <w:rFonts w:hint="eastAsia" w:ascii="方正小标宋_GBK" w:hAnsi="方正小标宋_GBK" w:eastAsia="方正小标宋_GBK" w:cs="方正小标宋_GBK"/>
          <w:color w:val="000000"/>
          <w:sz w:val="36"/>
          <w:szCs w:val="36"/>
        </w:rPr>
      </w:pPr>
      <w:r>
        <w:rPr>
          <w:rFonts w:hint="eastAsia" w:ascii="方正小标宋_GBK" w:hAnsi="方正小标宋_GBK" w:eastAsia="方正小标宋_GBK" w:cs="方正小标宋_GBK"/>
          <w:color w:val="000000"/>
          <w:sz w:val="36"/>
          <w:szCs w:val="36"/>
        </w:rPr>
        <w:t>202</w:t>
      </w:r>
      <w:r>
        <w:rPr>
          <w:rFonts w:hint="eastAsia" w:ascii="方正小标宋_GBK" w:hAnsi="方正小标宋_GBK" w:eastAsia="方正小标宋_GBK" w:cs="方正小标宋_GBK"/>
          <w:color w:val="000000"/>
          <w:sz w:val="36"/>
          <w:szCs w:val="36"/>
          <w:lang w:val="en-US" w:eastAsia="zh-CN"/>
        </w:rPr>
        <w:t>4</w:t>
      </w:r>
      <w:r>
        <w:rPr>
          <w:rFonts w:hint="eastAsia" w:ascii="方正小标宋_GBK" w:hAnsi="方正小标宋_GBK" w:eastAsia="方正小标宋_GBK" w:cs="方正小标宋_GBK"/>
          <w:color w:val="000000"/>
          <w:sz w:val="36"/>
          <w:szCs w:val="36"/>
        </w:rPr>
        <w:t>年</w:t>
      </w:r>
      <w:r>
        <w:rPr>
          <w:rFonts w:hint="eastAsia" w:ascii="方正小标宋_GBK" w:hAnsi="方正小标宋_GBK" w:eastAsia="方正小标宋_GBK" w:cs="方正小标宋_GBK"/>
          <w:color w:val="000000"/>
          <w:sz w:val="36"/>
          <w:szCs w:val="36"/>
          <w:lang w:val="en-US" w:eastAsia="zh-CN"/>
        </w:rPr>
        <w:t>三亚市</w:t>
      </w:r>
      <w:r>
        <w:rPr>
          <w:rFonts w:hint="eastAsia" w:ascii="方正小标宋_GBK" w:hAnsi="方正小标宋_GBK" w:eastAsia="方正小标宋_GBK" w:cs="方正小标宋_GBK"/>
          <w:color w:val="000000"/>
          <w:sz w:val="36"/>
          <w:szCs w:val="36"/>
          <w:lang w:eastAsia="zh-CN"/>
        </w:rPr>
        <w:t>义务教育学业质量</w:t>
      </w:r>
      <w:r>
        <w:rPr>
          <w:rFonts w:hint="eastAsia" w:ascii="方正小标宋_GBK" w:hAnsi="方正小标宋_GBK" w:eastAsia="方正小标宋_GBK" w:cs="方正小标宋_GBK"/>
          <w:color w:val="000000"/>
          <w:sz w:val="36"/>
          <w:szCs w:val="36"/>
        </w:rPr>
        <w:t>监测</w:t>
      </w:r>
      <w:r>
        <w:rPr>
          <w:rFonts w:hint="eastAsia" w:ascii="方正小标宋_GBK" w:hAnsi="方正小标宋_GBK" w:eastAsia="方正小标宋_GBK" w:cs="方正小标宋_GBK"/>
          <w:color w:val="000000"/>
          <w:sz w:val="36"/>
          <w:szCs w:val="36"/>
          <w:lang w:eastAsia="zh-CN"/>
        </w:rPr>
        <w:t>巡视</w:t>
      </w:r>
      <w:r>
        <w:rPr>
          <w:rFonts w:hint="eastAsia" w:ascii="方正小标宋_GBK" w:hAnsi="方正小标宋_GBK" w:eastAsia="方正小标宋_GBK" w:cs="方正小标宋_GBK"/>
          <w:color w:val="000000"/>
          <w:sz w:val="36"/>
          <w:szCs w:val="36"/>
        </w:rPr>
        <w:t>记录表</w:t>
      </w:r>
    </w:p>
    <w:p>
      <w:pPr>
        <w:keepNext w:val="0"/>
        <w:keepLines w:val="0"/>
        <w:pageBreakBefore w:val="0"/>
        <w:widowControl w:val="0"/>
        <w:kinsoku/>
        <w:wordWrap/>
        <w:overflowPunct/>
        <w:topLinePunct w:val="0"/>
        <w:autoSpaceDE/>
        <w:autoSpaceDN/>
        <w:bidi w:val="0"/>
        <w:adjustRightInd/>
        <w:snapToGrid/>
        <w:spacing w:before="441" w:beforeLines="100" w:after="0" w:line="400" w:lineRule="exact"/>
        <w:ind w:firstLine="0" w:firstLineChars="0"/>
        <w:jc w:val="right"/>
        <w:textAlignment w:val="auto"/>
        <w:rPr>
          <w:rFonts w:ascii="仿宋" w:hAnsi="仿宋" w:eastAsia="仿宋"/>
          <w:color w:val="000000"/>
          <w:sz w:val="28"/>
          <w:szCs w:val="28"/>
        </w:rPr>
      </w:pPr>
      <w:r>
        <w:rPr>
          <w:rFonts w:hint="eastAsia" w:ascii="仿宋" w:hAnsi="仿宋" w:eastAsia="仿宋"/>
          <w:color w:val="000000"/>
          <w:sz w:val="28"/>
          <w:szCs w:val="28"/>
        </w:rPr>
        <w:t>监</w:t>
      </w:r>
      <w:r>
        <w:rPr>
          <w:rFonts w:ascii="仿宋" w:hAnsi="仿宋" w:eastAsia="仿宋"/>
          <w:color w:val="000000"/>
          <w:sz w:val="28"/>
          <w:szCs w:val="28"/>
        </w:rPr>
        <w:t>测</w:t>
      </w:r>
      <w:r>
        <w:rPr>
          <w:rFonts w:hint="eastAsia" w:ascii="仿宋" w:hAnsi="仿宋" w:eastAsia="仿宋"/>
          <w:color w:val="000000"/>
          <w:sz w:val="28"/>
          <w:szCs w:val="28"/>
        </w:rPr>
        <w:t>日期：</w:t>
      </w:r>
      <w:r>
        <w:rPr>
          <w:rFonts w:ascii="仿宋" w:hAnsi="仿宋" w:eastAsia="仿宋"/>
          <w:color w:val="000000"/>
          <w:sz w:val="28"/>
          <w:szCs w:val="28"/>
        </w:rPr>
        <w:t xml:space="preserve"> </w:t>
      </w:r>
      <w:r>
        <w:rPr>
          <w:rFonts w:hint="eastAsia" w:ascii="仿宋" w:hAnsi="仿宋" w:eastAsia="仿宋"/>
          <w:color w:val="000000"/>
          <w:sz w:val="28"/>
          <w:szCs w:val="28"/>
        </w:rPr>
        <w:t xml:space="preserve">   </w:t>
      </w:r>
      <w:r>
        <w:rPr>
          <w:rFonts w:ascii="仿宋" w:hAnsi="仿宋" w:eastAsia="仿宋"/>
          <w:color w:val="000000"/>
          <w:sz w:val="28"/>
          <w:szCs w:val="28"/>
        </w:rPr>
        <w:t xml:space="preserve"> </w:t>
      </w:r>
      <w:r>
        <w:rPr>
          <w:rFonts w:hint="eastAsia" w:ascii="仿宋" w:hAnsi="仿宋" w:eastAsia="仿宋"/>
          <w:color w:val="000000"/>
          <w:sz w:val="28"/>
          <w:szCs w:val="28"/>
        </w:rPr>
        <w:t xml:space="preserve"> 年 </w:t>
      </w:r>
      <w:r>
        <w:rPr>
          <w:rFonts w:ascii="仿宋" w:hAnsi="仿宋" w:eastAsia="仿宋"/>
          <w:color w:val="000000"/>
          <w:sz w:val="28"/>
          <w:szCs w:val="28"/>
        </w:rPr>
        <w:t xml:space="preserve"> </w:t>
      </w:r>
      <w:r>
        <w:rPr>
          <w:rFonts w:hint="eastAsia" w:ascii="仿宋" w:hAnsi="仿宋" w:eastAsia="仿宋"/>
          <w:color w:val="000000"/>
          <w:sz w:val="28"/>
          <w:szCs w:val="28"/>
        </w:rPr>
        <w:t xml:space="preserve"> 月 </w:t>
      </w:r>
      <w:r>
        <w:rPr>
          <w:rFonts w:ascii="仿宋" w:hAnsi="仿宋" w:eastAsia="仿宋"/>
          <w:color w:val="000000"/>
          <w:sz w:val="28"/>
          <w:szCs w:val="28"/>
        </w:rPr>
        <w:t xml:space="preserve">  </w:t>
      </w:r>
      <w:r>
        <w:rPr>
          <w:rFonts w:hint="eastAsia" w:ascii="仿宋" w:hAnsi="仿宋" w:eastAsia="仿宋"/>
          <w:color w:val="000000"/>
          <w:sz w:val="28"/>
          <w:szCs w:val="28"/>
        </w:rPr>
        <w:t>日</w:t>
      </w:r>
    </w:p>
    <w:tbl>
      <w:tblPr>
        <w:tblStyle w:val="5"/>
        <w:tblW w:w="8841"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419"/>
        <w:gridCol w:w="2853"/>
        <w:gridCol w:w="1450"/>
        <w:gridCol w:w="1439"/>
        <w:gridCol w:w="168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27" w:hRule="atLeast"/>
          <w:jc w:val="center"/>
        </w:trPr>
        <w:tc>
          <w:tcPr>
            <w:tcW w:w="1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仿宋_GB2312"/>
                <w:color w:val="000000"/>
                <w:sz w:val="28"/>
                <w:szCs w:val="28"/>
                <w:lang w:eastAsia="zh-CN"/>
              </w:rPr>
            </w:pPr>
            <w:r>
              <w:rPr>
                <w:rFonts w:hint="eastAsia" w:ascii="宋体" w:hAnsi="宋体"/>
                <w:color w:val="000000"/>
                <w:sz w:val="28"/>
                <w:szCs w:val="28"/>
                <w:lang w:eastAsia="zh-CN"/>
              </w:rPr>
              <w:t>学校</w:t>
            </w:r>
          </w:p>
        </w:tc>
        <w:tc>
          <w:tcPr>
            <w:tcW w:w="430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ind w:firstLine="548" w:firstLineChars="196"/>
              <w:jc w:val="center"/>
              <w:textAlignment w:val="auto"/>
              <w:rPr>
                <w:rFonts w:ascii="宋体" w:hAnsi="宋体"/>
                <w:color w:val="000000"/>
                <w:sz w:val="28"/>
                <w:szCs w:val="28"/>
              </w:rPr>
            </w:pPr>
          </w:p>
        </w:tc>
        <w:tc>
          <w:tcPr>
            <w:tcW w:w="143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宋体" w:hAnsi="宋体"/>
                <w:color w:val="000000"/>
                <w:sz w:val="28"/>
                <w:szCs w:val="28"/>
              </w:rPr>
            </w:pPr>
            <w:r>
              <w:rPr>
                <w:rFonts w:hint="eastAsia" w:ascii="宋体" w:hAnsi="宋体"/>
                <w:color w:val="000000"/>
                <w:sz w:val="28"/>
                <w:szCs w:val="28"/>
              </w:rPr>
              <w:t>巡查次数</w:t>
            </w:r>
          </w:p>
        </w:tc>
        <w:tc>
          <w:tcPr>
            <w:tcW w:w="16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ind w:firstLine="548" w:firstLineChars="196"/>
              <w:jc w:val="center"/>
              <w:textAlignment w:val="auto"/>
              <w:rPr>
                <w:rFonts w:ascii="宋体"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70" w:hRule="atLeast"/>
          <w:jc w:val="center"/>
        </w:trPr>
        <w:tc>
          <w:tcPr>
            <w:tcW w:w="1419"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宋体" w:hAnsi="宋体"/>
                <w:color w:val="000000"/>
                <w:sz w:val="28"/>
                <w:szCs w:val="28"/>
              </w:rPr>
            </w:pPr>
            <w:r>
              <w:rPr>
                <w:rFonts w:hint="eastAsia" w:ascii="宋体" w:hAnsi="宋体"/>
                <w:color w:val="000000"/>
                <w:sz w:val="28"/>
                <w:szCs w:val="28"/>
              </w:rPr>
              <w:t>学生</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color w:val="000000"/>
                <w:sz w:val="28"/>
                <w:szCs w:val="28"/>
              </w:rPr>
            </w:pPr>
            <w:r>
              <w:rPr>
                <w:rFonts w:hint="eastAsia" w:ascii="宋体" w:hAnsi="宋体"/>
                <w:color w:val="000000"/>
                <w:sz w:val="28"/>
                <w:szCs w:val="28"/>
              </w:rPr>
              <w:t>测试</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宋体" w:hAnsi="宋体"/>
                <w:color w:val="000000"/>
                <w:sz w:val="28"/>
                <w:szCs w:val="28"/>
              </w:rPr>
            </w:pPr>
            <w:r>
              <w:rPr>
                <w:rFonts w:hint="eastAsia" w:ascii="宋体" w:hAnsi="宋体"/>
                <w:color w:val="000000"/>
                <w:sz w:val="28"/>
                <w:szCs w:val="28"/>
              </w:rPr>
              <w:t>情况</w:t>
            </w:r>
          </w:p>
        </w:tc>
        <w:tc>
          <w:tcPr>
            <w:tcW w:w="2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宋体" w:hAnsi="宋体"/>
                <w:sz w:val="28"/>
                <w:szCs w:val="28"/>
              </w:rPr>
            </w:pPr>
            <w:r>
              <w:rPr>
                <w:rFonts w:hint="eastAsia" w:ascii="宋体" w:hAnsi="宋体"/>
                <w:sz w:val="28"/>
                <w:szCs w:val="28"/>
              </w:rPr>
              <w:t>是否有学生迟到</w:t>
            </w:r>
          </w:p>
        </w:tc>
        <w:tc>
          <w:tcPr>
            <w:tcW w:w="4569"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宋体" w:hAnsi="宋体"/>
                <w:color w:val="000000"/>
                <w:sz w:val="28"/>
                <w:szCs w:val="28"/>
              </w:rPr>
            </w:pPr>
            <w:r>
              <w:rPr>
                <w:rFonts w:hint="eastAsia" w:ascii="宋体" w:hAnsi="宋体"/>
                <w:sz w:val="28"/>
                <w:szCs w:val="28"/>
              </w:rPr>
              <w:t>有（</w:t>
            </w:r>
            <w:r>
              <w:rPr>
                <w:rFonts w:hint="eastAsia" w:ascii="宋体" w:hAnsi="宋体"/>
                <w:sz w:val="28"/>
                <w:szCs w:val="28"/>
                <w:lang w:val="en-US" w:eastAsia="zh-CN"/>
              </w:rPr>
              <w:t xml:space="preserve"> </w:t>
            </w:r>
            <w:r>
              <w:rPr>
                <w:rFonts w:hint="eastAsia" w:ascii="宋体" w:hAnsi="宋体"/>
                <w:sz w:val="28"/>
                <w:szCs w:val="28"/>
              </w:rPr>
              <w:t>）</w:t>
            </w:r>
            <w:r>
              <w:rPr>
                <w:rFonts w:hint="eastAsia" w:ascii="宋体" w:hAnsi="宋体"/>
                <w:sz w:val="28"/>
                <w:szCs w:val="28"/>
                <w:lang w:val="en-US" w:eastAsia="zh-CN"/>
              </w:rPr>
              <w:t xml:space="preserve">  </w:t>
            </w:r>
            <w:r>
              <w:rPr>
                <w:rFonts w:hint="eastAsia" w:ascii="宋体" w:hAnsi="宋体"/>
                <w:sz w:val="28"/>
                <w:szCs w:val="28"/>
              </w:rPr>
              <w:t>无（</w:t>
            </w:r>
            <w:r>
              <w:rPr>
                <w:rFonts w:hint="eastAsia" w:ascii="宋体" w:hAnsi="宋体"/>
                <w:sz w:val="28"/>
                <w:szCs w:val="28"/>
                <w:lang w:val="en-US" w:eastAsia="zh-CN"/>
              </w:rPr>
              <w:t xml:space="preserve"> </w:t>
            </w:r>
            <w:r>
              <w:rPr>
                <w:rFonts w:hint="eastAsia" w:ascii="宋体" w:hAnsi="宋体"/>
                <w:sz w:val="28"/>
                <w:szCs w:val="2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0" w:hRule="atLeast"/>
          <w:jc w:val="center"/>
        </w:trPr>
        <w:tc>
          <w:tcPr>
            <w:tcW w:w="1419"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ind w:firstLine="548" w:firstLineChars="196"/>
              <w:jc w:val="center"/>
              <w:textAlignment w:val="auto"/>
              <w:rPr>
                <w:rFonts w:ascii="宋体" w:hAnsi="宋体"/>
                <w:color w:val="000000"/>
                <w:sz w:val="28"/>
                <w:szCs w:val="28"/>
              </w:rPr>
            </w:pPr>
          </w:p>
        </w:tc>
        <w:tc>
          <w:tcPr>
            <w:tcW w:w="2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default" w:ascii="宋体" w:hAnsi="宋体" w:eastAsia="仿宋_GB2312"/>
                <w:sz w:val="28"/>
                <w:szCs w:val="28"/>
                <w:lang w:val="en-US" w:eastAsia="zh-CN"/>
              </w:rPr>
            </w:pPr>
            <w:r>
              <w:rPr>
                <w:rFonts w:hint="eastAsia" w:ascii="宋体" w:hAnsi="宋体"/>
                <w:sz w:val="28"/>
                <w:szCs w:val="28"/>
              </w:rPr>
              <w:t>是否</w:t>
            </w:r>
            <w:r>
              <w:rPr>
                <w:rFonts w:hint="eastAsia" w:ascii="宋体" w:hAnsi="宋体"/>
                <w:sz w:val="28"/>
                <w:szCs w:val="28"/>
                <w:lang w:val="en-US" w:eastAsia="zh-CN"/>
              </w:rPr>
              <w:t>单人单桌</w:t>
            </w:r>
          </w:p>
        </w:tc>
        <w:tc>
          <w:tcPr>
            <w:tcW w:w="4569"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宋体" w:hAnsi="宋体"/>
                <w:color w:val="000000"/>
                <w:sz w:val="28"/>
                <w:szCs w:val="28"/>
              </w:rPr>
            </w:pPr>
            <w:r>
              <w:rPr>
                <w:rFonts w:hint="eastAsia" w:ascii="宋体" w:hAnsi="宋体"/>
                <w:sz w:val="28"/>
                <w:szCs w:val="28"/>
              </w:rPr>
              <w:t>是（</w:t>
            </w:r>
            <w:r>
              <w:rPr>
                <w:rFonts w:hint="eastAsia" w:ascii="宋体" w:hAnsi="宋体"/>
                <w:sz w:val="28"/>
                <w:szCs w:val="28"/>
                <w:lang w:val="en-US" w:eastAsia="zh-CN"/>
              </w:rPr>
              <w:t xml:space="preserve"> </w:t>
            </w:r>
            <w:r>
              <w:rPr>
                <w:rFonts w:hint="eastAsia" w:ascii="宋体" w:hAnsi="宋体"/>
                <w:sz w:val="28"/>
                <w:szCs w:val="28"/>
              </w:rPr>
              <w:t>）</w:t>
            </w:r>
            <w:r>
              <w:rPr>
                <w:rFonts w:hint="eastAsia" w:ascii="宋体" w:hAnsi="宋体"/>
                <w:sz w:val="28"/>
                <w:szCs w:val="28"/>
                <w:lang w:val="en-US" w:eastAsia="zh-CN"/>
              </w:rPr>
              <w:t xml:space="preserve">  </w:t>
            </w:r>
            <w:r>
              <w:rPr>
                <w:rFonts w:hint="eastAsia" w:ascii="宋体" w:hAnsi="宋体"/>
                <w:sz w:val="28"/>
                <w:szCs w:val="28"/>
              </w:rPr>
              <w:t>否（</w:t>
            </w:r>
            <w:r>
              <w:rPr>
                <w:rFonts w:hint="eastAsia" w:ascii="宋体" w:hAnsi="宋体"/>
                <w:sz w:val="28"/>
                <w:szCs w:val="28"/>
                <w:lang w:val="en-US" w:eastAsia="zh-CN"/>
              </w:rPr>
              <w:t xml:space="preserve"> </w:t>
            </w:r>
            <w:r>
              <w:rPr>
                <w:rFonts w:hint="eastAsia" w:ascii="宋体" w:hAnsi="宋体"/>
                <w:sz w:val="28"/>
                <w:szCs w:val="2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812" w:hRule="atLeast"/>
          <w:jc w:val="center"/>
        </w:trPr>
        <w:tc>
          <w:tcPr>
            <w:tcW w:w="1419"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ind w:firstLine="548" w:firstLineChars="196"/>
              <w:jc w:val="center"/>
              <w:textAlignment w:val="auto"/>
              <w:rPr>
                <w:rFonts w:ascii="宋体" w:hAnsi="宋体"/>
                <w:color w:val="000000"/>
                <w:sz w:val="28"/>
                <w:szCs w:val="28"/>
              </w:rPr>
            </w:pPr>
          </w:p>
        </w:tc>
        <w:tc>
          <w:tcPr>
            <w:tcW w:w="2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宋体" w:hAnsi="宋体"/>
                <w:color w:val="000000"/>
                <w:sz w:val="28"/>
                <w:szCs w:val="28"/>
              </w:rPr>
            </w:pPr>
            <w:r>
              <w:rPr>
                <w:rFonts w:hint="eastAsia" w:ascii="宋体" w:hAnsi="宋体"/>
                <w:color w:val="000000"/>
                <w:sz w:val="28"/>
                <w:szCs w:val="28"/>
              </w:rPr>
              <w:t>学生违纪、舞弊情况记录</w:t>
            </w:r>
          </w:p>
        </w:tc>
        <w:tc>
          <w:tcPr>
            <w:tcW w:w="4569"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宋体" w:hAnsi="宋体"/>
                <w:color w:val="000000"/>
                <w:sz w:val="28"/>
                <w:szCs w:val="28"/>
              </w:rPr>
            </w:pPr>
            <w:r>
              <w:rPr>
                <w:rFonts w:hint="eastAsia" w:ascii="宋体" w:hAnsi="宋体"/>
                <w:color w:val="000000"/>
                <w:sz w:val="28"/>
                <w:szCs w:val="28"/>
              </w:rPr>
              <w:t>（违纪舞弊学生的班级、姓名及违纪事实）</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宋体" w:hAnsi="宋体"/>
                <w:color w:val="000000"/>
                <w:sz w:val="28"/>
                <w:szCs w:val="28"/>
              </w:rPr>
            </w:pPr>
          </w:p>
          <w:p>
            <w:pPr>
              <w:keepNext w:val="0"/>
              <w:keepLines w:val="0"/>
              <w:pageBreakBefore w:val="0"/>
              <w:widowControl w:val="0"/>
              <w:kinsoku/>
              <w:wordWrap/>
              <w:overflowPunct/>
              <w:topLinePunct w:val="0"/>
              <w:autoSpaceDE/>
              <w:autoSpaceDN/>
              <w:bidi w:val="0"/>
              <w:adjustRightInd/>
              <w:snapToGrid/>
              <w:spacing w:line="500" w:lineRule="exact"/>
              <w:ind w:firstLine="548" w:firstLineChars="196"/>
              <w:jc w:val="left"/>
              <w:textAlignment w:val="auto"/>
              <w:rPr>
                <w:rFonts w:ascii="宋体" w:hAnsi="宋体"/>
                <w:color w:val="000000"/>
                <w:sz w:val="28"/>
                <w:szCs w:val="28"/>
              </w:rPr>
            </w:pPr>
            <w:r>
              <w:rPr>
                <w:rFonts w:hint="eastAsia" w:ascii="宋体" w:hAnsi="宋体"/>
                <w:color w:val="000000"/>
                <w:sz w:val="28"/>
                <w:szCs w:val="28"/>
              </w:rPr>
              <w:t>学生确认签名：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27" w:hRule="atLeast"/>
          <w:jc w:val="center"/>
        </w:trPr>
        <w:tc>
          <w:tcPr>
            <w:tcW w:w="1419" w:type="dxa"/>
            <w:vMerge w:val="restart"/>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宋体" w:hAnsi="宋体"/>
                <w:color w:val="000000"/>
                <w:sz w:val="28"/>
                <w:szCs w:val="28"/>
              </w:rPr>
            </w:pPr>
            <w:r>
              <w:rPr>
                <w:rFonts w:hint="eastAsia" w:ascii="宋体" w:hAnsi="宋体"/>
                <w:color w:val="000000"/>
                <w:sz w:val="28"/>
                <w:szCs w:val="28"/>
              </w:rPr>
              <w:t>监测员</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宋体" w:hAnsi="宋体"/>
                <w:color w:val="000000"/>
                <w:sz w:val="28"/>
                <w:szCs w:val="28"/>
              </w:rPr>
            </w:pPr>
            <w:r>
              <w:rPr>
                <w:rFonts w:hint="eastAsia" w:ascii="宋体" w:hAnsi="宋体"/>
                <w:color w:val="000000"/>
                <w:sz w:val="28"/>
                <w:szCs w:val="28"/>
              </w:rPr>
              <w:t>履职情况</w:t>
            </w:r>
          </w:p>
        </w:tc>
        <w:tc>
          <w:tcPr>
            <w:tcW w:w="2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宋体" w:hAnsi="宋体"/>
                <w:sz w:val="28"/>
                <w:szCs w:val="28"/>
              </w:rPr>
            </w:pPr>
            <w:r>
              <w:rPr>
                <w:rFonts w:hint="eastAsia" w:ascii="宋体" w:hAnsi="宋体"/>
                <w:sz w:val="28"/>
                <w:szCs w:val="28"/>
              </w:rPr>
              <w:t>是否按时到位</w:t>
            </w:r>
          </w:p>
        </w:tc>
        <w:tc>
          <w:tcPr>
            <w:tcW w:w="4569"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宋体" w:hAnsi="宋体"/>
                <w:sz w:val="28"/>
                <w:szCs w:val="28"/>
              </w:rPr>
            </w:pPr>
            <w:r>
              <w:rPr>
                <w:rFonts w:hint="eastAsia" w:ascii="宋体" w:hAnsi="宋体"/>
                <w:sz w:val="28"/>
                <w:szCs w:val="28"/>
              </w:rPr>
              <w:t>是（</w:t>
            </w:r>
            <w:r>
              <w:rPr>
                <w:rFonts w:hint="eastAsia" w:ascii="宋体" w:hAnsi="宋体"/>
                <w:sz w:val="28"/>
                <w:szCs w:val="28"/>
                <w:lang w:val="en-US" w:eastAsia="zh-CN"/>
              </w:rPr>
              <w:t xml:space="preserve"> </w:t>
            </w:r>
            <w:r>
              <w:rPr>
                <w:rFonts w:hint="eastAsia" w:ascii="宋体" w:hAnsi="宋体"/>
                <w:sz w:val="28"/>
                <w:szCs w:val="28"/>
              </w:rPr>
              <w:t>）</w:t>
            </w:r>
            <w:r>
              <w:rPr>
                <w:rFonts w:hint="eastAsia" w:ascii="宋体" w:hAnsi="宋体"/>
                <w:sz w:val="28"/>
                <w:szCs w:val="28"/>
                <w:lang w:val="en-US" w:eastAsia="zh-CN"/>
              </w:rPr>
              <w:t xml:space="preserve">  </w:t>
            </w:r>
            <w:r>
              <w:rPr>
                <w:rFonts w:hint="eastAsia" w:ascii="宋体" w:hAnsi="宋体"/>
                <w:sz w:val="28"/>
                <w:szCs w:val="28"/>
              </w:rPr>
              <w:t>否（</w:t>
            </w:r>
            <w:r>
              <w:rPr>
                <w:rFonts w:hint="eastAsia" w:ascii="宋体" w:hAnsi="宋体"/>
                <w:sz w:val="28"/>
                <w:szCs w:val="28"/>
                <w:lang w:val="en-US" w:eastAsia="zh-CN"/>
              </w:rPr>
              <w:t xml:space="preserve"> </w:t>
            </w:r>
            <w:r>
              <w:rPr>
                <w:rFonts w:hint="eastAsia" w:ascii="宋体" w:hAnsi="宋体"/>
                <w:sz w:val="28"/>
                <w:szCs w:val="2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27" w:hRule="atLeast"/>
          <w:jc w:val="center"/>
        </w:trPr>
        <w:tc>
          <w:tcPr>
            <w:tcW w:w="1419"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宋体" w:hAnsi="宋体"/>
                <w:color w:val="000000"/>
                <w:sz w:val="28"/>
                <w:szCs w:val="28"/>
              </w:rPr>
            </w:pPr>
          </w:p>
        </w:tc>
        <w:tc>
          <w:tcPr>
            <w:tcW w:w="2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宋体" w:hAnsi="宋体"/>
                <w:sz w:val="28"/>
                <w:szCs w:val="28"/>
              </w:rPr>
            </w:pPr>
            <w:r>
              <w:rPr>
                <w:rFonts w:hint="eastAsia" w:ascii="宋体" w:hAnsi="宋体"/>
                <w:sz w:val="28"/>
                <w:szCs w:val="28"/>
              </w:rPr>
              <w:t>是否有脱岗、串岗现象</w:t>
            </w:r>
          </w:p>
        </w:tc>
        <w:tc>
          <w:tcPr>
            <w:tcW w:w="4569"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宋体" w:hAnsi="宋体"/>
                <w:sz w:val="28"/>
                <w:szCs w:val="28"/>
              </w:rPr>
            </w:pPr>
            <w:r>
              <w:rPr>
                <w:rFonts w:hint="eastAsia" w:ascii="宋体" w:hAnsi="宋体"/>
                <w:sz w:val="28"/>
                <w:szCs w:val="28"/>
              </w:rPr>
              <w:t>有（</w:t>
            </w:r>
            <w:r>
              <w:rPr>
                <w:rFonts w:hint="eastAsia" w:ascii="宋体" w:hAnsi="宋体"/>
                <w:sz w:val="28"/>
                <w:szCs w:val="28"/>
                <w:lang w:val="en-US" w:eastAsia="zh-CN"/>
              </w:rPr>
              <w:t xml:space="preserve"> </w:t>
            </w:r>
            <w:r>
              <w:rPr>
                <w:rFonts w:hint="eastAsia" w:ascii="宋体" w:hAnsi="宋体"/>
                <w:sz w:val="28"/>
                <w:szCs w:val="28"/>
              </w:rPr>
              <w:t>）</w:t>
            </w:r>
            <w:r>
              <w:rPr>
                <w:rFonts w:hint="eastAsia" w:ascii="宋体" w:hAnsi="宋体"/>
                <w:sz w:val="28"/>
                <w:szCs w:val="28"/>
                <w:lang w:val="en-US" w:eastAsia="zh-CN"/>
              </w:rPr>
              <w:t xml:space="preserve">  </w:t>
            </w:r>
            <w:r>
              <w:rPr>
                <w:rFonts w:hint="eastAsia" w:ascii="宋体" w:hAnsi="宋体"/>
                <w:sz w:val="28"/>
                <w:szCs w:val="28"/>
              </w:rPr>
              <w:t>无（</w:t>
            </w:r>
            <w:r>
              <w:rPr>
                <w:rFonts w:hint="eastAsia" w:ascii="宋体" w:hAnsi="宋体"/>
                <w:sz w:val="28"/>
                <w:szCs w:val="28"/>
                <w:lang w:val="en-US" w:eastAsia="zh-CN"/>
              </w:rPr>
              <w:t xml:space="preserve"> </w:t>
            </w:r>
            <w:r>
              <w:rPr>
                <w:rFonts w:hint="eastAsia" w:ascii="宋体" w:hAnsi="宋体"/>
                <w:sz w:val="28"/>
                <w:szCs w:val="2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27" w:hRule="atLeast"/>
          <w:jc w:val="center"/>
        </w:trPr>
        <w:tc>
          <w:tcPr>
            <w:tcW w:w="1419"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宋体" w:hAnsi="宋体"/>
                <w:color w:val="000000"/>
                <w:sz w:val="28"/>
                <w:szCs w:val="28"/>
              </w:rPr>
            </w:pPr>
          </w:p>
        </w:tc>
        <w:tc>
          <w:tcPr>
            <w:tcW w:w="2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宋体" w:hAnsi="宋体"/>
                <w:sz w:val="28"/>
                <w:szCs w:val="28"/>
              </w:rPr>
            </w:pPr>
            <w:r>
              <w:rPr>
                <w:rFonts w:hint="eastAsia" w:ascii="宋体" w:hAnsi="宋体"/>
                <w:sz w:val="28"/>
                <w:szCs w:val="28"/>
              </w:rPr>
              <w:t>是否有其他违纪现象</w:t>
            </w:r>
          </w:p>
        </w:tc>
        <w:tc>
          <w:tcPr>
            <w:tcW w:w="4569"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宋体" w:hAnsi="宋体"/>
                <w:sz w:val="28"/>
                <w:szCs w:val="28"/>
              </w:rPr>
            </w:pPr>
            <w:r>
              <w:rPr>
                <w:rFonts w:hint="eastAsia" w:ascii="宋体" w:hAnsi="宋体"/>
                <w:sz w:val="28"/>
                <w:szCs w:val="28"/>
              </w:rPr>
              <w:t>有（</w:t>
            </w:r>
            <w:r>
              <w:rPr>
                <w:rFonts w:hint="eastAsia" w:ascii="宋体" w:hAnsi="宋体"/>
                <w:sz w:val="28"/>
                <w:szCs w:val="28"/>
                <w:lang w:val="en-US" w:eastAsia="zh-CN"/>
              </w:rPr>
              <w:t xml:space="preserve"> </w:t>
            </w:r>
            <w:r>
              <w:rPr>
                <w:rFonts w:hint="eastAsia" w:ascii="宋体" w:hAnsi="宋体"/>
                <w:sz w:val="28"/>
                <w:szCs w:val="28"/>
              </w:rPr>
              <w:t>）</w:t>
            </w:r>
            <w:r>
              <w:rPr>
                <w:rFonts w:hint="eastAsia" w:ascii="宋体" w:hAnsi="宋体"/>
                <w:sz w:val="28"/>
                <w:szCs w:val="28"/>
                <w:lang w:val="en-US" w:eastAsia="zh-CN"/>
              </w:rPr>
              <w:t xml:space="preserve">  </w:t>
            </w:r>
            <w:r>
              <w:rPr>
                <w:rFonts w:hint="eastAsia" w:ascii="宋体" w:hAnsi="宋体"/>
                <w:sz w:val="28"/>
                <w:szCs w:val="28"/>
              </w:rPr>
              <w:t>无（</w:t>
            </w:r>
            <w:r>
              <w:rPr>
                <w:rFonts w:hint="eastAsia" w:ascii="宋体" w:hAnsi="宋体"/>
                <w:sz w:val="28"/>
                <w:szCs w:val="28"/>
                <w:lang w:val="en-US" w:eastAsia="zh-CN"/>
              </w:rPr>
              <w:t xml:space="preserve"> </w:t>
            </w:r>
            <w:r>
              <w:rPr>
                <w:rFonts w:hint="eastAsia" w:ascii="宋体" w:hAnsi="宋体"/>
                <w:sz w:val="28"/>
                <w:szCs w:val="2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2" w:hRule="atLeast"/>
          <w:jc w:val="center"/>
        </w:trPr>
        <w:tc>
          <w:tcPr>
            <w:tcW w:w="1419"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宋体" w:hAnsi="宋体"/>
                <w:color w:val="000000"/>
                <w:sz w:val="28"/>
                <w:szCs w:val="28"/>
              </w:rPr>
            </w:pPr>
          </w:p>
        </w:tc>
        <w:tc>
          <w:tcPr>
            <w:tcW w:w="2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宋体" w:hAnsi="宋体"/>
                <w:color w:val="000000"/>
                <w:sz w:val="28"/>
                <w:szCs w:val="28"/>
              </w:rPr>
            </w:pPr>
            <w:r>
              <w:rPr>
                <w:rFonts w:hint="eastAsia" w:ascii="宋体" w:hAnsi="宋体"/>
                <w:color w:val="000000"/>
                <w:sz w:val="28"/>
                <w:szCs w:val="28"/>
              </w:rPr>
              <w:t>学生违纪、舞弊情况记录</w:t>
            </w:r>
          </w:p>
        </w:tc>
        <w:tc>
          <w:tcPr>
            <w:tcW w:w="4569"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宋体" w:hAnsi="宋体"/>
                <w:color w:val="000000"/>
                <w:sz w:val="28"/>
                <w:szCs w:val="28"/>
              </w:rPr>
            </w:pPr>
            <w:r>
              <w:rPr>
                <w:rFonts w:hint="eastAsia" w:ascii="宋体" w:hAnsi="宋体"/>
                <w:color w:val="000000"/>
                <w:sz w:val="28"/>
                <w:szCs w:val="28"/>
              </w:rPr>
              <w:t>无故缺勤、迟到情况记录：</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宋体" w:hAnsi="宋体"/>
                <w:color w:val="000000"/>
                <w:sz w:val="28"/>
                <w:szCs w:val="28"/>
              </w:rPr>
            </w:pPr>
            <w:r>
              <w:rPr>
                <w:rFonts w:hint="eastAsia" w:ascii="宋体" w:hAnsi="宋体"/>
                <w:color w:val="000000"/>
                <w:sz w:val="28"/>
                <w:szCs w:val="28"/>
              </w:rPr>
              <w:t>教师确认签名：</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宋体" w:hAnsi="宋体"/>
                <w:color w:val="000000"/>
                <w:sz w:val="28"/>
                <w:szCs w:val="28"/>
              </w:rPr>
            </w:pPr>
            <w:r>
              <w:rPr>
                <w:rFonts w:hint="eastAsia" w:ascii="宋体" w:hAnsi="宋体"/>
                <w:color w:val="000000"/>
                <w:sz w:val="28"/>
                <w:szCs w:val="28"/>
              </w:rPr>
              <w:t>其他违纪现象记录：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058" w:hRule="atLeast"/>
          <w:jc w:val="center"/>
        </w:trPr>
        <w:tc>
          <w:tcPr>
            <w:tcW w:w="1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before="0" w:after="0" w:line="500" w:lineRule="exact"/>
              <w:jc w:val="center"/>
              <w:textAlignment w:val="auto"/>
              <w:rPr>
                <w:rFonts w:hint="default" w:ascii="宋体" w:hAnsi="宋体" w:eastAsia="仿宋_GB2312"/>
                <w:color w:val="000000"/>
                <w:sz w:val="28"/>
                <w:szCs w:val="28"/>
                <w:lang w:val="en-US" w:eastAsia="zh-CN"/>
              </w:rPr>
            </w:pPr>
            <w:r>
              <w:rPr>
                <w:rFonts w:hint="eastAsia" w:ascii="宋体" w:hAnsi="宋体"/>
                <w:color w:val="000000"/>
                <w:sz w:val="28"/>
                <w:szCs w:val="28"/>
                <w:lang w:val="en-US" w:eastAsia="zh-CN"/>
              </w:rPr>
              <w:t>主监</w:t>
            </w:r>
          </w:p>
          <w:p>
            <w:pPr>
              <w:keepNext w:val="0"/>
              <w:keepLines w:val="0"/>
              <w:pageBreakBefore w:val="0"/>
              <w:widowControl w:val="0"/>
              <w:kinsoku/>
              <w:wordWrap/>
              <w:overflowPunct/>
              <w:topLinePunct w:val="0"/>
              <w:autoSpaceDE/>
              <w:autoSpaceDN/>
              <w:bidi w:val="0"/>
              <w:adjustRightInd/>
              <w:snapToGrid/>
              <w:spacing w:before="0" w:after="0" w:line="500" w:lineRule="exact"/>
              <w:jc w:val="center"/>
              <w:textAlignment w:val="auto"/>
              <w:rPr>
                <w:rFonts w:ascii="宋体" w:hAnsi="宋体"/>
                <w:color w:val="000000"/>
                <w:sz w:val="28"/>
                <w:szCs w:val="28"/>
              </w:rPr>
            </w:pPr>
            <w:r>
              <w:rPr>
                <w:rFonts w:hint="eastAsia" w:ascii="宋体" w:hAnsi="宋体"/>
                <w:color w:val="000000"/>
                <w:sz w:val="28"/>
                <w:szCs w:val="28"/>
              </w:rPr>
              <w:t>签名</w:t>
            </w:r>
          </w:p>
        </w:tc>
        <w:tc>
          <w:tcPr>
            <w:tcW w:w="2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before="0" w:after="0" w:line="500" w:lineRule="exact"/>
              <w:jc w:val="left"/>
              <w:textAlignment w:val="auto"/>
              <w:rPr>
                <w:rFonts w:ascii="宋体" w:hAnsi="宋体"/>
                <w:color w:val="000000"/>
                <w:sz w:val="28"/>
                <w:szCs w:val="28"/>
              </w:rPr>
            </w:pPr>
          </w:p>
        </w:tc>
        <w:tc>
          <w:tcPr>
            <w:tcW w:w="14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before="0" w:after="0" w:line="500" w:lineRule="exact"/>
              <w:jc w:val="center"/>
              <w:textAlignment w:val="auto"/>
              <w:rPr>
                <w:rFonts w:hint="eastAsia" w:ascii="宋体" w:hAnsi="宋体"/>
                <w:color w:val="000000"/>
                <w:sz w:val="28"/>
                <w:szCs w:val="28"/>
                <w:lang w:val="en-US" w:eastAsia="zh-CN"/>
              </w:rPr>
            </w:pPr>
            <w:r>
              <w:rPr>
                <w:rFonts w:hint="eastAsia" w:ascii="宋体" w:hAnsi="宋体"/>
                <w:color w:val="000000"/>
                <w:sz w:val="28"/>
                <w:szCs w:val="28"/>
                <w:lang w:val="en-US" w:eastAsia="zh-CN"/>
              </w:rPr>
              <w:t>巡视员</w:t>
            </w:r>
          </w:p>
          <w:p>
            <w:pPr>
              <w:keepNext w:val="0"/>
              <w:keepLines w:val="0"/>
              <w:pageBreakBefore w:val="0"/>
              <w:widowControl w:val="0"/>
              <w:kinsoku/>
              <w:wordWrap/>
              <w:overflowPunct/>
              <w:topLinePunct w:val="0"/>
              <w:autoSpaceDE/>
              <w:autoSpaceDN/>
              <w:bidi w:val="0"/>
              <w:adjustRightInd/>
              <w:snapToGrid/>
              <w:spacing w:before="0" w:after="0" w:line="500" w:lineRule="exact"/>
              <w:jc w:val="center"/>
              <w:textAlignment w:val="auto"/>
              <w:rPr>
                <w:rFonts w:hint="default" w:ascii="宋体" w:hAnsi="宋体"/>
                <w:color w:val="000000"/>
                <w:sz w:val="28"/>
                <w:szCs w:val="28"/>
                <w:lang w:val="en-US" w:eastAsia="zh-CN"/>
              </w:rPr>
            </w:pPr>
            <w:r>
              <w:rPr>
                <w:rFonts w:hint="eastAsia" w:ascii="宋体" w:hAnsi="宋体"/>
                <w:color w:val="000000"/>
                <w:sz w:val="28"/>
                <w:szCs w:val="28"/>
                <w:lang w:val="en-US" w:eastAsia="zh-CN"/>
              </w:rPr>
              <w:t>签名</w:t>
            </w:r>
          </w:p>
        </w:tc>
        <w:tc>
          <w:tcPr>
            <w:tcW w:w="31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before="0" w:after="0" w:line="500" w:lineRule="exact"/>
              <w:jc w:val="left"/>
              <w:textAlignment w:val="auto"/>
              <w:rPr>
                <w:rFonts w:ascii="宋体" w:hAnsi="宋体"/>
                <w:color w:val="000000"/>
                <w:sz w:val="28"/>
                <w:szCs w:val="28"/>
              </w:rPr>
            </w:pPr>
          </w:p>
        </w:tc>
      </w:tr>
    </w:tbl>
    <w:p>
      <w:pPr>
        <w:keepNext w:val="0"/>
        <w:keepLines w:val="0"/>
        <w:pageBreakBefore w:val="0"/>
        <w:widowControl w:val="0"/>
        <w:kinsoku/>
        <w:wordWrap/>
        <w:overflowPunct/>
        <w:topLinePunct w:val="0"/>
        <w:autoSpaceDE/>
        <w:autoSpaceDN/>
        <w:bidi w:val="0"/>
        <w:adjustRightInd/>
        <w:snapToGrid/>
        <w:spacing w:line="460" w:lineRule="exact"/>
        <w:jc w:val="left"/>
        <w:textAlignment w:val="auto"/>
        <w:outlineLvl w:val="9"/>
        <w:rPr>
          <w:rFonts w:hint="eastAsia" w:ascii="楷体_GB2312" w:hAnsi="楷体_GB2312" w:eastAsia="楷体_GB2312" w:cs="楷体_GB2312"/>
          <w:sz w:val="28"/>
          <w:szCs w:val="28"/>
          <w:lang w:val="en-US" w:eastAsia="zh-CN"/>
        </w:rPr>
      </w:pPr>
      <w:r>
        <w:rPr>
          <w:rFonts w:hint="eastAsia" w:ascii="楷体_GB2312" w:hAnsi="楷体_GB2312" w:eastAsia="楷体_GB2312" w:cs="楷体_GB2312"/>
          <w:sz w:val="28"/>
          <w:szCs w:val="28"/>
          <w:lang w:val="en-US" w:eastAsia="zh-CN"/>
        </w:rPr>
        <w:t>注：表由学校准备，每个学校一张，由主监填写，巡视员签名，监测试结束后，与</w:t>
      </w:r>
      <w:r>
        <w:rPr>
          <w:rFonts w:hint="eastAsia" w:ascii="楷体_GB2312" w:hAnsi="楷体_GB2312" w:eastAsia="楷体_GB2312" w:cs="楷体_GB2312"/>
          <w:b/>
          <w:bCs/>
          <w:sz w:val="28"/>
          <w:szCs w:val="28"/>
          <w:lang w:val="en-US" w:eastAsia="zh-CN"/>
        </w:rPr>
        <w:t>监测情况记录表</w:t>
      </w:r>
      <w:r>
        <w:rPr>
          <w:rFonts w:hint="eastAsia" w:ascii="楷体_GB2312" w:hAnsi="楷体_GB2312" w:eastAsia="楷体_GB2312" w:cs="楷体_GB2312"/>
          <w:sz w:val="28"/>
          <w:szCs w:val="28"/>
          <w:lang w:val="en-US" w:eastAsia="zh-CN"/>
        </w:rPr>
        <w:t>放入档案袋封装。</w:t>
      </w:r>
      <w:bookmarkStart w:id="15" w:name="_Toc14366"/>
    </w:p>
    <w:p>
      <w:pPr>
        <w:keepNext w:val="0"/>
        <w:keepLines w:val="0"/>
        <w:pageBreakBefore w:val="0"/>
        <w:widowControl w:val="0"/>
        <w:kinsoku/>
        <w:wordWrap/>
        <w:overflowPunct/>
        <w:topLinePunct w:val="0"/>
        <w:autoSpaceDE/>
        <w:autoSpaceDN/>
        <w:bidi w:val="0"/>
        <w:adjustRightInd/>
        <w:snapToGrid/>
        <w:spacing w:line="600" w:lineRule="exact"/>
        <w:jc w:val="left"/>
        <w:textAlignment w:val="auto"/>
        <w:outlineLvl w:val="0"/>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附件说明5</w:t>
      </w:r>
      <w:bookmarkEnd w:id="15"/>
    </w:p>
    <w:p>
      <w:pPr>
        <w:keepNext w:val="0"/>
        <w:keepLines w:val="0"/>
        <w:pageBreakBefore w:val="0"/>
        <w:widowControl w:val="0"/>
        <w:kinsoku/>
        <w:wordWrap/>
        <w:overflowPunct/>
        <w:topLinePunct w:val="0"/>
        <w:autoSpaceDE/>
        <w:autoSpaceDN/>
        <w:bidi w:val="0"/>
        <w:adjustRightInd/>
        <w:snapToGrid/>
        <w:spacing w:before="221" w:beforeLines="50" w:after="221" w:afterLines="50" w:line="600" w:lineRule="exact"/>
        <w:jc w:val="center"/>
        <w:textAlignment w:val="auto"/>
        <w:outlineLvl w:val="0"/>
        <w:rPr>
          <w:rFonts w:hint="default" w:ascii="宋体" w:hAnsi="宋体" w:eastAsia="方正小标宋_GBK" w:cs="宋体"/>
          <w:b w:val="0"/>
          <w:bCs/>
          <w:sz w:val="32"/>
          <w:szCs w:val="32"/>
          <w:lang w:val="en-US" w:eastAsia="zh-CN"/>
        </w:rPr>
      </w:pPr>
      <w:bookmarkStart w:id="16" w:name="_Toc15858"/>
      <w:r>
        <w:rPr>
          <w:rFonts w:hint="eastAsia" w:ascii="方正小标宋_GBK" w:hAnsi="方正小标宋_GBK" w:eastAsia="方正小标宋_GBK" w:cs="方正小标宋_GBK"/>
          <w:b w:val="0"/>
          <w:bCs/>
          <w:sz w:val="32"/>
          <w:szCs w:val="32"/>
          <w:lang w:val="en-US" w:eastAsia="zh-CN"/>
        </w:rPr>
        <w:t>监测学校备用</w:t>
      </w:r>
      <w:r>
        <w:rPr>
          <w:rFonts w:hint="eastAsia" w:ascii="方正小标宋_GBK" w:hAnsi="方正小标宋_GBK" w:eastAsia="方正小标宋_GBK" w:cs="方正小标宋_GBK"/>
          <w:b w:val="0"/>
          <w:bCs/>
          <w:sz w:val="32"/>
          <w:szCs w:val="32"/>
        </w:rPr>
        <w:t>文具物品清单</w:t>
      </w:r>
      <w:bookmarkEnd w:id="16"/>
      <w:r>
        <w:rPr>
          <w:rFonts w:hint="eastAsia" w:ascii="方正小标宋_GBK" w:hAnsi="方正小标宋_GBK" w:eastAsia="方正小标宋_GBK" w:cs="方正小标宋_GBK"/>
          <w:b w:val="0"/>
          <w:bCs/>
          <w:sz w:val="32"/>
          <w:szCs w:val="32"/>
          <w:lang w:eastAsia="zh-CN"/>
        </w:rPr>
        <w:t>（</w:t>
      </w:r>
      <w:r>
        <w:rPr>
          <w:rFonts w:hint="eastAsia" w:ascii="方正小标宋_GBK" w:hAnsi="方正小标宋_GBK" w:eastAsia="方正小标宋_GBK" w:cs="方正小标宋_GBK"/>
          <w:b w:val="0"/>
          <w:bCs/>
          <w:sz w:val="32"/>
          <w:szCs w:val="32"/>
          <w:lang w:val="en-US" w:eastAsia="zh-CN"/>
        </w:rPr>
        <w:t>每室一份）</w:t>
      </w:r>
    </w:p>
    <w:tbl>
      <w:tblPr>
        <w:tblStyle w:val="5"/>
        <w:tblW w:w="87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4"/>
        <w:gridCol w:w="857"/>
        <w:gridCol w:w="3277"/>
        <w:gridCol w:w="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jc w:val="center"/>
        </w:trPr>
        <w:tc>
          <w:tcPr>
            <w:tcW w:w="37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bidi w:val="0"/>
              <w:adjustRightInd/>
              <w:snapToGrid/>
              <w:spacing w:line="360" w:lineRule="exact"/>
              <w:jc w:val="center"/>
              <w:rPr>
                <w:rFonts w:hint="eastAsia" w:ascii="仿宋_GB2312" w:hAnsi="仿宋_GB2312" w:eastAsia="仿宋_GB2312" w:cs="仿宋_GB2312"/>
                <w:b w:val="0"/>
                <w:bCs w:val="0"/>
                <w:color w:val="auto"/>
                <w:sz w:val="28"/>
                <w:szCs w:val="28"/>
                <w:lang w:val="en-US" w:eastAsia="zh-CN"/>
              </w:rPr>
            </w:pPr>
            <w:r>
              <w:rPr>
                <w:rFonts w:hint="eastAsia" w:ascii="仿宋_GB2312" w:hAnsi="仿宋_GB2312" w:eastAsia="仿宋_GB2312" w:cs="仿宋_GB2312"/>
                <w:b w:val="0"/>
                <w:bCs w:val="0"/>
                <w:color w:val="auto"/>
                <w:sz w:val="28"/>
                <w:szCs w:val="28"/>
              </w:rPr>
              <w:t>物品</w:t>
            </w:r>
            <w:r>
              <w:rPr>
                <w:rFonts w:hint="eastAsia" w:ascii="仿宋_GB2312" w:hAnsi="仿宋_GB2312" w:cs="仿宋_GB2312"/>
                <w:b w:val="0"/>
                <w:bCs w:val="0"/>
                <w:color w:val="auto"/>
                <w:sz w:val="28"/>
                <w:szCs w:val="28"/>
                <w:lang w:val="en-US" w:eastAsia="zh-CN"/>
              </w:rPr>
              <w:t>名称</w:t>
            </w:r>
          </w:p>
        </w:tc>
        <w:tc>
          <w:tcPr>
            <w:tcW w:w="85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bidi w:val="0"/>
              <w:adjustRightInd/>
              <w:snapToGrid/>
              <w:spacing w:line="360" w:lineRule="exact"/>
              <w:jc w:val="center"/>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数量</w:t>
            </w:r>
          </w:p>
        </w:tc>
        <w:tc>
          <w:tcPr>
            <w:tcW w:w="327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bidi w:val="0"/>
              <w:adjustRightInd/>
              <w:snapToGrid/>
              <w:spacing w:line="360" w:lineRule="exact"/>
              <w:jc w:val="center"/>
              <w:rPr>
                <w:rFonts w:hint="default" w:ascii="仿宋_GB2312" w:hAnsi="仿宋_GB2312" w:eastAsia="仿宋_GB2312" w:cs="仿宋_GB2312"/>
                <w:b w:val="0"/>
                <w:bCs w:val="0"/>
                <w:color w:val="auto"/>
                <w:sz w:val="28"/>
                <w:szCs w:val="28"/>
                <w:lang w:val="en-US" w:eastAsia="zh-CN"/>
              </w:rPr>
            </w:pPr>
            <w:r>
              <w:rPr>
                <w:rFonts w:hint="eastAsia" w:ascii="仿宋_GB2312" w:hAnsi="仿宋_GB2312" w:cs="仿宋_GB2312"/>
                <w:b w:val="0"/>
                <w:bCs w:val="0"/>
                <w:color w:val="auto"/>
                <w:sz w:val="28"/>
                <w:szCs w:val="28"/>
                <w:lang w:val="en-US" w:eastAsia="zh-CN"/>
              </w:rPr>
              <w:t>物品名称</w:t>
            </w:r>
          </w:p>
        </w:tc>
        <w:tc>
          <w:tcPr>
            <w:tcW w:w="84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val="0"/>
              <w:kinsoku/>
              <w:wordWrap/>
              <w:overflowPunct/>
              <w:topLinePunct w:val="0"/>
              <w:bidi w:val="0"/>
              <w:adjustRightInd/>
              <w:snapToGrid/>
              <w:spacing w:line="360" w:lineRule="exact"/>
              <w:ind w:firstLine="22" w:firstLineChars="8"/>
              <w:jc w:val="center"/>
              <w:rPr>
                <w:rFonts w:hint="eastAsia"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jc w:val="center"/>
        </w:trPr>
        <w:tc>
          <w:tcPr>
            <w:tcW w:w="37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adjustRightInd/>
              <w:snapToGrid/>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黑色签字笔</w:t>
            </w:r>
          </w:p>
        </w:tc>
        <w:tc>
          <w:tcPr>
            <w:tcW w:w="8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adjustRightInd/>
              <w:snapToGrid/>
              <w:spacing w:line="360" w:lineRule="exact"/>
              <w:ind w:firstLine="22" w:firstLineChars="8"/>
              <w:jc w:val="center"/>
              <w:rPr>
                <w:rFonts w:hint="default"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3</w:t>
            </w:r>
          </w:p>
        </w:tc>
        <w:tc>
          <w:tcPr>
            <w:tcW w:w="32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adjustRightInd/>
              <w:snapToGrid/>
              <w:spacing w:line="360" w:lineRule="exact"/>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圆规（仅数学用）</w:t>
            </w:r>
          </w:p>
        </w:tc>
        <w:tc>
          <w:tcPr>
            <w:tcW w:w="848"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adjustRightInd/>
              <w:snapToGrid/>
              <w:spacing w:line="360" w:lineRule="exact"/>
              <w:ind w:firstLine="22" w:firstLineChars="8"/>
              <w:jc w:val="center"/>
              <w:rPr>
                <w:rFonts w:hint="eastAsia" w:ascii="仿宋_GB2312" w:hAnsi="仿宋_GB2312" w:eastAsia="仿宋_GB2312" w:cs="仿宋_GB2312"/>
                <w:kern w:val="2"/>
                <w:sz w:val="28"/>
                <w:szCs w:val="28"/>
                <w:lang w:val="en-US" w:eastAsia="zh-CN" w:bidi="ar-SA"/>
              </w:rPr>
            </w:pPr>
            <w:r>
              <w:rPr>
                <w:rFonts w:hint="eastAsia" w:ascii="仿宋_GB2312" w:hAnsi="仿宋_GB2312" w:cs="仿宋_GB2312"/>
                <w:sz w:val="28"/>
                <w:szCs w:val="28"/>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jc w:val="center"/>
        </w:trPr>
        <w:tc>
          <w:tcPr>
            <w:tcW w:w="37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adjustRightInd/>
              <w:snapToGrid/>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2B铅笔（考试专用笔）</w:t>
            </w:r>
          </w:p>
        </w:tc>
        <w:tc>
          <w:tcPr>
            <w:tcW w:w="8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adjustRightInd/>
              <w:snapToGrid/>
              <w:spacing w:line="360" w:lineRule="exact"/>
              <w:ind w:firstLine="22" w:firstLineChars="8"/>
              <w:jc w:val="center"/>
              <w:rPr>
                <w:rFonts w:hint="eastAsia" w:ascii="仿宋_GB2312" w:hAnsi="仿宋_GB2312" w:eastAsia="仿宋_GB2312" w:cs="仿宋_GB2312"/>
                <w:sz w:val="28"/>
                <w:szCs w:val="28"/>
                <w:lang w:eastAsia="zh-CN"/>
              </w:rPr>
            </w:pPr>
            <w:r>
              <w:rPr>
                <w:rFonts w:hint="eastAsia" w:ascii="仿宋_GB2312" w:hAnsi="仿宋_GB2312" w:cs="仿宋_GB2312"/>
                <w:sz w:val="28"/>
                <w:szCs w:val="28"/>
                <w:lang w:val="en-US" w:eastAsia="zh-CN"/>
              </w:rPr>
              <w:t>3</w:t>
            </w:r>
          </w:p>
        </w:tc>
        <w:tc>
          <w:tcPr>
            <w:tcW w:w="32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adjustRightInd/>
              <w:snapToGrid/>
              <w:spacing w:line="360" w:lineRule="exact"/>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胶棒或胶水</w:t>
            </w:r>
          </w:p>
        </w:tc>
        <w:tc>
          <w:tcPr>
            <w:tcW w:w="848"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adjustRightInd/>
              <w:snapToGrid/>
              <w:spacing w:line="360" w:lineRule="exact"/>
              <w:ind w:firstLine="22" w:firstLineChars="8"/>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jc w:val="center"/>
        </w:trPr>
        <w:tc>
          <w:tcPr>
            <w:tcW w:w="37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adjustRightInd/>
              <w:snapToGrid/>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橡皮</w:t>
            </w:r>
          </w:p>
        </w:tc>
        <w:tc>
          <w:tcPr>
            <w:tcW w:w="8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adjustRightInd/>
              <w:snapToGrid/>
              <w:spacing w:line="360" w:lineRule="exact"/>
              <w:ind w:firstLine="22" w:firstLineChars="8"/>
              <w:jc w:val="center"/>
              <w:rPr>
                <w:rFonts w:hint="eastAsia" w:ascii="仿宋_GB2312" w:hAnsi="仿宋_GB2312" w:eastAsia="仿宋_GB2312" w:cs="仿宋_GB2312"/>
                <w:sz w:val="28"/>
                <w:szCs w:val="28"/>
                <w:lang w:eastAsia="zh-CN"/>
              </w:rPr>
            </w:pPr>
            <w:r>
              <w:rPr>
                <w:rFonts w:hint="eastAsia" w:ascii="仿宋_GB2312" w:hAnsi="仿宋_GB2312" w:cs="仿宋_GB2312"/>
                <w:sz w:val="28"/>
                <w:szCs w:val="28"/>
                <w:lang w:val="en-US" w:eastAsia="zh-CN"/>
              </w:rPr>
              <w:t>3</w:t>
            </w:r>
          </w:p>
        </w:tc>
        <w:tc>
          <w:tcPr>
            <w:tcW w:w="32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adjustRightInd/>
              <w:snapToGrid/>
              <w:spacing w:line="360" w:lineRule="exact"/>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裁纸刀</w:t>
            </w:r>
          </w:p>
        </w:tc>
        <w:tc>
          <w:tcPr>
            <w:tcW w:w="848"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adjustRightInd/>
              <w:snapToGrid/>
              <w:spacing w:line="360" w:lineRule="exact"/>
              <w:ind w:firstLine="22" w:firstLineChars="8"/>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jc w:val="center"/>
        </w:trPr>
        <w:tc>
          <w:tcPr>
            <w:tcW w:w="37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adjustRightInd/>
              <w:snapToGrid/>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直尺或三角板（仅数学用）</w:t>
            </w:r>
          </w:p>
        </w:tc>
        <w:tc>
          <w:tcPr>
            <w:tcW w:w="8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adjustRightInd/>
              <w:snapToGrid/>
              <w:spacing w:line="360" w:lineRule="exact"/>
              <w:ind w:firstLine="22" w:firstLineChars="8"/>
              <w:jc w:val="center"/>
              <w:rPr>
                <w:rFonts w:hint="eastAsia" w:ascii="仿宋_GB2312" w:hAnsi="仿宋_GB2312" w:eastAsia="仿宋_GB2312" w:cs="仿宋_GB2312"/>
                <w:sz w:val="28"/>
                <w:szCs w:val="28"/>
                <w:lang w:eastAsia="zh-CN"/>
              </w:rPr>
            </w:pPr>
            <w:r>
              <w:rPr>
                <w:rFonts w:hint="eastAsia" w:ascii="仿宋_GB2312" w:hAnsi="仿宋_GB2312" w:cs="仿宋_GB2312"/>
                <w:sz w:val="28"/>
                <w:szCs w:val="28"/>
                <w:lang w:val="en-US" w:eastAsia="zh-CN"/>
              </w:rPr>
              <w:t>3</w:t>
            </w:r>
          </w:p>
        </w:tc>
        <w:tc>
          <w:tcPr>
            <w:tcW w:w="32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adjustRightInd/>
              <w:snapToGrid/>
              <w:spacing w:line="360" w:lineRule="exact"/>
              <w:jc w:val="center"/>
              <w:rPr>
                <w:rFonts w:hint="eastAsia" w:ascii="仿宋_GB2312" w:hAnsi="仿宋_GB2312" w:eastAsia="仿宋_GB2312" w:cs="仿宋_GB2312"/>
                <w:kern w:val="2"/>
                <w:sz w:val="28"/>
                <w:szCs w:val="28"/>
                <w:lang w:val="en-US" w:eastAsia="zh-CN" w:bidi="ar-SA"/>
              </w:rPr>
            </w:pPr>
            <w:r>
              <w:rPr>
                <w:rFonts w:hint="eastAsia" w:ascii="仿宋_GB2312" w:hAnsi="仿宋_GB2312" w:cs="仿宋_GB2312"/>
                <w:sz w:val="28"/>
                <w:szCs w:val="28"/>
                <w:lang w:val="en-US" w:eastAsia="zh-CN"/>
              </w:rPr>
              <w:t>草稿纸</w:t>
            </w:r>
            <w:r>
              <w:rPr>
                <w:rFonts w:hint="eastAsia" w:ascii="仿宋_GB2312" w:hAnsi="仿宋_GB2312" w:eastAsia="仿宋_GB2312" w:cs="仿宋_GB2312"/>
                <w:sz w:val="28"/>
                <w:szCs w:val="28"/>
              </w:rPr>
              <w:t>（仅数学用）</w:t>
            </w:r>
          </w:p>
        </w:tc>
        <w:tc>
          <w:tcPr>
            <w:tcW w:w="848"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adjustRightInd/>
              <w:snapToGrid/>
              <w:spacing w:line="360" w:lineRule="exact"/>
              <w:ind w:firstLine="22" w:firstLineChars="8"/>
              <w:jc w:val="center"/>
              <w:rPr>
                <w:rFonts w:hint="default" w:ascii="仿宋_GB2312" w:hAnsi="仿宋_GB2312" w:eastAsia="仿宋_GB2312" w:cs="仿宋_GB2312"/>
                <w:kern w:val="2"/>
                <w:sz w:val="28"/>
                <w:szCs w:val="28"/>
                <w:lang w:val="en-US" w:eastAsia="zh-CN" w:bidi="ar-SA"/>
              </w:rPr>
            </w:pPr>
            <w:r>
              <w:rPr>
                <w:rFonts w:hint="eastAsia" w:ascii="仿宋_GB2312" w:hAnsi="仿宋_GB2312" w:cs="仿宋_GB2312"/>
                <w:sz w:val="28"/>
                <w:szCs w:val="28"/>
                <w:lang w:val="en-US" w:eastAsia="zh-CN"/>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4" w:hRule="atLeast"/>
          <w:jc w:val="center"/>
        </w:trPr>
        <w:tc>
          <w:tcPr>
            <w:tcW w:w="37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adjustRightInd/>
              <w:snapToGrid/>
              <w:spacing w:line="360" w:lineRule="exact"/>
              <w:jc w:val="center"/>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书写垫板</w:t>
            </w:r>
          </w:p>
        </w:tc>
        <w:tc>
          <w:tcPr>
            <w:tcW w:w="8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adjustRightInd/>
              <w:snapToGrid/>
              <w:spacing w:line="360" w:lineRule="exact"/>
              <w:ind w:firstLine="22" w:firstLineChars="8"/>
              <w:jc w:val="center"/>
              <w:rPr>
                <w:rFonts w:hint="default"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3</w:t>
            </w:r>
          </w:p>
        </w:tc>
        <w:tc>
          <w:tcPr>
            <w:tcW w:w="32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bidi w:val="0"/>
              <w:adjustRightInd/>
              <w:snapToGrid/>
              <w:spacing w:line="360" w:lineRule="exact"/>
              <w:jc w:val="center"/>
              <w:rPr>
                <w:rFonts w:hint="eastAsia" w:ascii="仿宋_GB2312" w:hAnsi="仿宋_GB2312" w:eastAsia="仿宋_GB2312" w:cs="仿宋_GB2312"/>
                <w:kern w:val="2"/>
                <w:sz w:val="28"/>
                <w:szCs w:val="28"/>
                <w:lang w:val="en-US" w:eastAsia="zh-CN" w:bidi="ar-SA"/>
              </w:rPr>
            </w:pPr>
            <w:r>
              <w:rPr>
                <w:rFonts w:hint="eastAsia" w:ascii="仿宋_GB2312" w:hAnsi="仿宋_GB2312" w:cs="仿宋_GB2312"/>
                <w:sz w:val="28"/>
                <w:szCs w:val="28"/>
                <w:lang w:val="en-US" w:eastAsia="zh-CN"/>
              </w:rPr>
              <w:t>红</w:t>
            </w:r>
            <w:r>
              <w:rPr>
                <w:rFonts w:hint="eastAsia" w:ascii="仿宋_GB2312" w:hAnsi="仿宋_GB2312" w:eastAsia="仿宋_GB2312" w:cs="仿宋_GB2312"/>
                <w:sz w:val="28"/>
                <w:szCs w:val="28"/>
              </w:rPr>
              <w:t>色签字笔</w:t>
            </w:r>
          </w:p>
        </w:tc>
        <w:tc>
          <w:tcPr>
            <w:tcW w:w="848"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bidi w:val="0"/>
              <w:adjustRightInd/>
              <w:snapToGrid/>
              <w:spacing w:line="360" w:lineRule="exact"/>
              <w:ind w:firstLine="22" w:firstLineChars="8"/>
              <w:jc w:val="center"/>
              <w:rPr>
                <w:rFonts w:hint="eastAsia" w:ascii="仿宋_GB2312" w:hAnsi="仿宋_GB2312" w:eastAsia="仿宋_GB2312" w:cs="仿宋_GB2312"/>
                <w:kern w:val="2"/>
                <w:sz w:val="28"/>
                <w:szCs w:val="28"/>
                <w:lang w:val="en-US" w:eastAsia="zh-CN" w:bidi="ar-SA"/>
              </w:rPr>
            </w:pPr>
            <w:r>
              <w:rPr>
                <w:rFonts w:hint="eastAsia" w:ascii="仿宋_GB2312" w:hAnsi="仿宋_GB2312" w:cs="仿宋_GB2312"/>
                <w:sz w:val="28"/>
                <w:szCs w:val="28"/>
                <w:lang w:val="en-US" w:eastAsia="zh-CN"/>
              </w:rPr>
              <w:t>1</w:t>
            </w:r>
          </w:p>
        </w:tc>
      </w:tr>
    </w:tbl>
    <w:p>
      <w:pPr>
        <w:keepNext w:val="0"/>
        <w:keepLines w:val="0"/>
        <w:pageBreakBefore w:val="0"/>
        <w:widowControl w:val="0"/>
        <w:kinsoku/>
        <w:wordWrap/>
        <w:overflowPunct/>
        <w:topLinePunct w:val="0"/>
        <w:autoSpaceDE/>
        <w:autoSpaceDN/>
        <w:bidi w:val="0"/>
        <w:adjustRightInd/>
        <w:snapToGrid/>
        <w:spacing w:before="221" w:beforeLines="50" w:after="221" w:afterLines="50" w:line="520" w:lineRule="exact"/>
        <w:jc w:val="left"/>
        <w:textAlignment w:val="auto"/>
        <w:outlineLvl w:val="0"/>
        <w:rPr>
          <w:rFonts w:hint="eastAsia" w:ascii="黑体" w:hAnsi="黑体" w:eastAsia="黑体" w:cs="黑体"/>
          <w:sz w:val="28"/>
          <w:szCs w:val="28"/>
          <w:lang w:val="en-US" w:eastAsia="zh-CN"/>
        </w:rPr>
      </w:pPr>
      <w:bookmarkStart w:id="17" w:name="_Toc31742"/>
      <w:r>
        <w:rPr>
          <w:rFonts w:hint="eastAsia" w:ascii="黑体" w:hAnsi="黑体" w:eastAsia="黑体" w:cs="黑体"/>
          <w:sz w:val="28"/>
          <w:szCs w:val="28"/>
          <w:lang w:val="en-US" w:eastAsia="zh-CN"/>
        </w:rPr>
        <w:t>附件说明6</w:t>
      </w:r>
      <w:bookmarkEnd w:id="17"/>
    </w:p>
    <w:p>
      <w:pPr>
        <w:keepNext w:val="0"/>
        <w:keepLines w:val="0"/>
        <w:pageBreakBefore w:val="0"/>
        <w:widowControl w:val="0"/>
        <w:kinsoku/>
        <w:wordWrap/>
        <w:overflowPunct/>
        <w:topLinePunct w:val="0"/>
        <w:autoSpaceDE/>
        <w:autoSpaceDN/>
        <w:bidi w:val="0"/>
        <w:adjustRightInd/>
        <w:snapToGrid/>
        <w:spacing w:before="221" w:beforeLines="50" w:after="221" w:afterLines="50" w:line="520" w:lineRule="exact"/>
        <w:jc w:val="center"/>
        <w:textAlignment w:val="auto"/>
        <w:outlineLvl w:val="0"/>
        <w:rPr>
          <w:rFonts w:hint="eastAsia" w:ascii="方正小标宋_GBK" w:hAnsi="方正小标宋_GBK" w:eastAsia="方正小标宋_GBK" w:cs="方正小标宋_GBK"/>
          <w:b/>
          <w:bCs/>
          <w:color w:val="000000"/>
          <w:spacing w:val="14"/>
          <w:kern w:val="0"/>
          <w:sz w:val="32"/>
          <w:szCs w:val="32"/>
        </w:rPr>
      </w:pPr>
      <w:r>
        <w:rPr>
          <w:rFonts w:hint="eastAsia" w:ascii="方正小标宋_GBK" w:hAnsi="方正小标宋_GBK" w:eastAsia="方正小标宋_GBK" w:cs="方正小标宋_GBK"/>
          <w:b/>
          <w:bCs/>
          <w:color w:val="000000"/>
          <w:kern w:val="0"/>
          <w:sz w:val="32"/>
          <w:szCs w:val="32"/>
        </w:rPr>
        <w:t>学生座号样例</w:t>
      </w:r>
    </w:p>
    <w:tbl>
      <w:tblPr>
        <w:tblStyle w:val="11"/>
        <w:tblpPr w:leftFromText="180" w:rightFromText="180" w:vertAnchor="text" w:horzAnchor="margin" w:tblpXSpec="center" w:tblpY="23"/>
        <w:tblW w:w="8820"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89"/>
        <w:gridCol w:w="65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72" w:hRule="atLeast"/>
          <w:jc w:val="center"/>
        </w:trPr>
        <w:tc>
          <w:tcPr>
            <w:tcW w:w="8820" w:type="dxa"/>
            <w:gridSpan w:val="2"/>
            <w:vAlign w:val="center"/>
          </w:tcPr>
          <w:p>
            <w:pPr>
              <w:keepNext w:val="0"/>
              <w:keepLines w:val="0"/>
              <w:pageBreakBefore w:val="0"/>
              <w:widowControl w:val="0"/>
              <w:kinsoku/>
              <w:wordWrap/>
              <w:overflowPunct/>
              <w:topLinePunct w:val="0"/>
              <w:bidi w:val="0"/>
              <w:adjustRightInd/>
              <w:snapToGrid/>
              <w:spacing w:line="400" w:lineRule="exact"/>
              <w:jc w:val="center"/>
              <w:rPr>
                <w:rFonts w:ascii="方正小标宋_GBK" w:hAnsi="Calibri" w:eastAsia="方正小标宋_GBK" w:cs="Times New Roman"/>
                <w:b/>
                <w:sz w:val="36"/>
                <w:szCs w:val="36"/>
              </w:rPr>
            </w:pPr>
            <w:r>
              <w:rPr>
                <w:rFonts w:hint="eastAsia" w:ascii="方正小标宋_GBK" w:hAnsi="Calibri" w:eastAsia="方正小标宋_GBK" w:cs="Times New Roman"/>
                <w:b/>
                <w:sz w:val="36"/>
                <w:szCs w:val="36"/>
              </w:rPr>
              <w:t>202</w:t>
            </w:r>
            <w:r>
              <w:rPr>
                <w:rFonts w:hint="eastAsia" w:ascii="方正小标宋_GBK" w:hAnsi="Calibri" w:eastAsia="方正小标宋_GBK" w:cs="Times New Roman"/>
                <w:b/>
                <w:sz w:val="36"/>
                <w:szCs w:val="36"/>
                <w:lang w:val="en-US" w:eastAsia="zh-CN"/>
              </w:rPr>
              <w:t>4</w:t>
            </w:r>
            <w:r>
              <w:rPr>
                <w:rFonts w:hint="eastAsia" w:ascii="方正小标宋_GBK" w:hAnsi="Calibri" w:eastAsia="方正小标宋_GBK" w:cs="Times New Roman"/>
                <w:b/>
                <w:sz w:val="36"/>
                <w:szCs w:val="36"/>
              </w:rPr>
              <w:t>年</w:t>
            </w:r>
            <w:r>
              <w:rPr>
                <w:rFonts w:hint="eastAsia" w:ascii="方正小标宋_GBK" w:hAnsi="Calibri" w:eastAsia="方正小标宋_GBK" w:cs="Times New Roman"/>
                <w:b/>
                <w:sz w:val="36"/>
                <w:szCs w:val="36"/>
                <w:lang w:val="en-US" w:eastAsia="zh-CN"/>
              </w:rPr>
              <w:t>三亚市</w:t>
            </w:r>
            <w:r>
              <w:rPr>
                <w:rFonts w:hint="eastAsia" w:ascii="方正小标宋_GBK" w:hAnsi="Calibri" w:eastAsia="方正小标宋_GBK" w:cs="Times New Roman"/>
                <w:b/>
                <w:sz w:val="36"/>
                <w:szCs w:val="36"/>
                <w:lang w:eastAsia="zh-CN"/>
              </w:rPr>
              <w:t>义务教育学业质量</w:t>
            </w:r>
            <w:r>
              <w:rPr>
                <w:rFonts w:hint="eastAsia" w:ascii="方正小标宋_GBK" w:hAnsi="Calibri" w:eastAsia="方正小标宋_GBK" w:cs="Times New Roman"/>
                <w:b/>
                <w:sz w:val="36"/>
                <w:szCs w:val="36"/>
              </w:rPr>
              <w:t>监测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70" w:hRule="atLeast"/>
          <w:jc w:val="center"/>
        </w:trPr>
        <w:tc>
          <w:tcPr>
            <w:tcW w:w="2289" w:type="dxa"/>
            <w:vMerge w:val="restart"/>
            <w:vAlign w:val="center"/>
          </w:tcPr>
          <w:p>
            <w:pPr>
              <w:keepNext w:val="0"/>
              <w:keepLines w:val="0"/>
              <w:pageBreakBefore w:val="0"/>
              <w:widowControl w:val="0"/>
              <w:kinsoku/>
              <w:wordWrap/>
              <w:overflowPunct/>
              <w:topLinePunct w:val="0"/>
              <w:bidi w:val="0"/>
              <w:adjustRightInd/>
              <w:snapToGrid/>
              <w:jc w:val="center"/>
              <w:rPr>
                <w:rFonts w:ascii="楷体_GB2312" w:hAnsi="Calibri" w:eastAsia="楷体_GB2312" w:cs="Times New Roman"/>
                <w:b/>
                <w:sz w:val="36"/>
                <w:szCs w:val="36"/>
              </w:rPr>
            </w:pPr>
            <w:r>
              <w:rPr>
                <w:rFonts w:hint="eastAsia" w:ascii="楷体_GB2312" w:hAnsi="Calibri" w:eastAsia="楷体_GB2312" w:cs="Times New Roman"/>
                <w:b/>
                <w:sz w:val="36"/>
                <w:szCs w:val="36"/>
              </w:rPr>
              <w:t>座位号：</w:t>
            </w:r>
          </w:p>
          <w:p>
            <w:pPr>
              <w:keepNext w:val="0"/>
              <w:keepLines w:val="0"/>
              <w:pageBreakBefore w:val="0"/>
              <w:widowControl w:val="0"/>
              <w:kinsoku/>
              <w:wordWrap/>
              <w:overflowPunct/>
              <w:topLinePunct w:val="0"/>
              <w:bidi w:val="0"/>
              <w:adjustRightInd/>
              <w:snapToGrid/>
              <w:jc w:val="center"/>
              <w:rPr>
                <w:rFonts w:ascii="楷体_GB2312" w:hAnsi="仿宋" w:eastAsia="楷体_GB2312" w:cs="Times New Roman"/>
                <w:color w:val="FF0000"/>
                <w:sz w:val="96"/>
                <w:szCs w:val="96"/>
              </w:rPr>
            </w:pPr>
            <w:r>
              <w:rPr>
                <w:rFonts w:hint="eastAsia" w:ascii="楷体_GB2312" w:hAnsi="仿宋" w:eastAsia="楷体_GB2312" w:cs="Times New Roman"/>
                <w:sz w:val="96"/>
                <w:szCs w:val="96"/>
              </w:rPr>
              <w:t>01</w:t>
            </w:r>
          </w:p>
        </w:tc>
        <w:tc>
          <w:tcPr>
            <w:tcW w:w="6531" w:type="dxa"/>
            <w:vAlign w:val="center"/>
          </w:tcPr>
          <w:p>
            <w:pPr>
              <w:keepNext w:val="0"/>
              <w:keepLines w:val="0"/>
              <w:pageBreakBefore w:val="0"/>
              <w:widowControl w:val="0"/>
              <w:kinsoku/>
              <w:wordWrap/>
              <w:overflowPunct/>
              <w:topLinePunct w:val="0"/>
              <w:bidi w:val="0"/>
              <w:adjustRightInd/>
              <w:snapToGrid/>
              <w:rPr>
                <w:rFonts w:ascii="楷体_GB2312" w:hAnsi="Calibri" w:eastAsia="楷体_GB2312" w:cs="Times New Roman"/>
                <w:b/>
                <w:sz w:val="32"/>
                <w:szCs w:val="32"/>
              </w:rPr>
            </w:pPr>
            <w:r>
              <w:rPr>
                <w:rFonts w:hint="eastAsia" w:ascii="楷体_GB2312" w:hAnsi="Calibri" w:eastAsia="楷体_GB2312" w:cs="Times New Roman"/>
                <w:b/>
                <w:sz w:val="32"/>
                <w:szCs w:val="32"/>
                <w:lang w:val="en-US" w:eastAsia="zh-CN"/>
              </w:rPr>
              <w:t>学校</w:t>
            </w:r>
            <w:r>
              <w:rPr>
                <w:rFonts w:hint="eastAsia" w:ascii="楷体_GB2312" w:hAnsi="Calibri" w:eastAsia="楷体_GB2312" w:cs="Times New Roman"/>
                <w:b/>
                <w:sz w:val="32"/>
                <w:szCs w:val="32"/>
              </w:rPr>
              <w:t>：</w:t>
            </w:r>
            <w:r>
              <w:rPr>
                <w:rFonts w:hint="eastAsia" w:ascii="楷体_GB2312" w:hAnsi="Calibri" w:eastAsia="楷体_GB2312" w:cs="Times New Roman"/>
                <w:b/>
              </w:rPr>
              <w:t xml:space="preserve"> ΧΧΧΧΧΧΧ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70" w:hRule="atLeast"/>
          <w:jc w:val="center"/>
        </w:trPr>
        <w:tc>
          <w:tcPr>
            <w:tcW w:w="2289" w:type="dxa"/>
            <w:vMerge w:val="continue"/>
          </w:tcPr>
          <w:p>
            <w:pPr>
              <w:keepNext w:val="0"/>
              <w:keepLines w:val="0"/>
              <w:pageBreakBefore w:val="0"/>
              <w:widowControl w:val="0"/>
              <w:kinsoku/>
              <w:wordWrap/>
              <w:overflowPunct/>
              <w:topLinePunct w:val="0"/>
              <w:bidi w:val="0"/>
              <w:adjustRightInd/>
              <w:snapToGrid/>
              <w:jc w:val="center"/>
              <w:rPr>
                <w:rFonts w:ascii="楷体_GB2312" w:hAnsi="Calibri" w:eastAsia="楷体_GB2312" w:cs="Times New Roman"/>
                <w:b/>
                <w:sz w:val="36"/>
                <w:szCs w:val="36"/>
              </w:rPr>
            </w:pPr>
          </w:p>
        </w:tc>
        <w:tc>
          <w:tcPr>
            <w:tcW w:w="6531" w:type="dxa"/>
            <w:vAlign w:val="center"/>
          </w:tcPr>
          <w:p>
            <w:pPr>
              <w:keepNext w:val="0"/>
              <w:keepLines w:val="0"/>
              <w:pageBreakBefore w:val="0"/>
              <w:widowControl w:val="0"/>
              <w:kinsoku/>
              <w:wordWrap/>
              <w:overflowPunct/>
              <w:topLinePunct w:val="0"/>
              <w:bidi w:val="0"/>
              <w:adjustRightInd/>
              <w:snapToGrid/>
              <w:rPr>
                <w:rFonts w:ascii="楷体_GB2312" w:hAnsi="Calibri" w:eastAsia="楷体_GB2312" w:cs="Times New Roman"/>
                <w:b/>
                <w:sz w:val="32"/>
                <w:szCs w:val="32"/>
              </w:rPr>
            </w:pPr>
            <w:r>
              <w:rPr>
                <w:rFonts w:hint="eastAsia" w:ascii="楷体_GB2312" w:hAnsi="Calibri" w:eastAsia="楷体_GB2312" w:cs="Times New Roman"/>
                <w:b/>
                <w:sz w:val="32"/>
                <w:szCs w:val="32"/>
                <w:lang w:val="en-US" w:eastAsia="zh-CN"/>
              </w:rPr>
              <w:t>监测室</w:t>
            </w:r>
            <w:r>
              <w:rPr>
                <w:rFonts w:hint="eastAsia" w:ascii="楷体_GB2312" w:hAnsi="Calibri" w:eastAsia="楷体_GB2312" w:cs="Times New Roman"/>
                <w:b/>
                <w:sz w:val="32"/>
                <w:szCs w:val="32"/>
              </w:rPr>
              <w:t>：X</w:t>
            </w:r>
            <w:r>
              <w:rPr>
                <w:rFonts w:ascii="楷体_GB2312" w:hAnsi="Calibri" w:eastAsia="楷体_GB2312" w:cs="Times New Roman"/>
                <w:b/>
                <w:sz w:val="32"/>
                <w:szCs w:val="32"/>
              </w:rPr>
              <w:t>X</w:t>
            </w:r>
            <w:r>
              <w:rPr>
                <w:rFonts w:hint="eastAsia" w:ascii="楷体_GB2312" w:hAnsi="Calibri" w:eastAsia="楷体_GB2312" w:cs="Times New Roman"/>
                <w:b/>
                <w:sz w:val="32"/>
                <w:szCs w:val="32"/>
              </w:rPr>
              <w:t>年级（ XX）班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70" w:hRule="atLeast"/>
          <w:jc w:val="center"/>
        </w:trPr>
        <w:tc>
          <w:tcPr>
            <w:tcW w:w="2289" w:type="dxa"/>
            <w:vMerge w:val="continue"/>
          </w:tcPr>
          <w:p>
            <w:pPr>
              <w:keepNext w:val="0"/>
              <w:keepLines w:val="0"/>
              <w:pageBreakBefore w:val="0"/>
              <w:widowControl w:val="0"/>
              <w:kinsoku/>
              <w:wordWrap/>
              <w:overflowPunct/>
              <w:topLinePunct w:val="0"/>
              <w:bidi w:val="0"/>
              <w:adjustRightInd/>
              <w:snapToGrid/>
              <w:rPr>
                <w:rFonts w:ascii="楷体_GB2312" w:hAnsi="Calibri" w:eastAsia="楷体_GB2312" w:cs="Times New Roman"/>
                <w:b/>
                <w:sz w:val="72"/>
                <w:szCs w:val="72"/>
              </w:rPr>
            </w:pPr>
          </w:p>
        </w:tc>
        <w:tc>
          <w:tcPr>
            <w:tcW w:w="6531" w:type="dxa"/>
            <w:vAlign w:val="center"/>
          </w:tcPr>
          <w:p>
            <w:pPr>
              <w:keepNext w:val="0"/>
              <w:keepLines w:val="0"/>
              <w:pageBreakBefore w:val="0"/>
              <w:widowControl w:val="0"/>
              <w:kinsoku/>
              <w:wordWrap/>
              <w:overflowPunct/>
              <w:topLinePunct w:val="0"/>
              <w:bidi w:val="0"/>
              <w:adjustRightInd/>
              <w:snapToGrid/>
              <w:rPr>
                <w:rFonts w:ascii="楷体_GB2312" w:hAnsi="Calibri" w:eastAsia="楷体_GB2312" w:cs="Times New Roman"/>
                <w:b/>
                <w:sz w:val="32"/>
                <w:szCs w:val="32"/>
              </w:rPr>
            </w:pPr>
            <w:r>
              <w:rPr>
                <w:rFonts w:hint="eastAsia" w:ascii="楷体_GB2312" w:hAnsi="Calibri" w:eastAsia="楷体_GB2312" w:cs="Times New Roman"/>
                <w:b/>
                <w:sz w:val="32"/>
                <w:szCs w:val="32"/>
                <w:lang w:val="en-US" w:eastAsia="zh-CN"/>
              </w:rPr>
              <w:t>监测编号（10位）</w:t>
            </w:r>
            <w:r>
              <w:rPr>
                <w:rFonts w:hint="eastAsia" w:ascii="楷体_GB2312" w:hAnsi="Calibri" w:eastAsia="楷体_GB2312" w:cs="Times New Roman"/>
                <w:b/>
                <w:sz w:val="32"/>
                <w:szCs w:val="32"/>
              </w:rPr>
              <w:t>：</w:t>
            </w:r>
            <w:r>
              <w:rPr>
                <w:rFonts w:ascii="楷体_GB2312" w:hAnsi="Calibri" w:eastAsia="楷体_GB2312" w:cs="Times New Roman"/>
                <w:b/>
                <w:sz w:val="32"/>
                <w:szCs w:val="32"/>
              </w:rPr>
              <w:t xml:space="preserve">XX </w:t>
            </w:r>
            <w:r>
              <w:rPr>
                <w:rFonts w:hint="eastAsia" w:ascii="楷体_GB2312" w:hAnsi="Calibri" w:eastAsia="楷体_GB2312" w:cs="Times New Roman"/>
                <w:b/>
                <w:sz w:val="32"/>
                <w:szCs w:val="32"/>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20" w:hRule="atLeast"/>
          <w:jc w:val="center"/>
        </w:trPr>
        <w:tc>
          <w:tcPr>
            <w:tcW w:w="2289" w:type="dxa"/>
            <w:vMerge w:val="continue"/>
          </w:tcPr>
          <w:p>
            <w:pPr>
              <w:keepNext w:val="0"/>
              <w:keepLines w:val="0"/>
              <w:pageBreakBefore w:val="0"/>
              <w:widowControl w:val="0"/>
              <w:kinsoku/>
              <w:wordWrap/>
              <w:overflowPunct/>
              <w:topLinePunct w:val="0"/>
              <w:bidi w:val="0"/>
              <w:adjustRightInd/>
              <w:snapToGrid/>
              <w:rPr>
                <w:rFonts w:ascii="楷体_GB2312" w:hAnsi="Calibri" w:eastAsia="楷体_GB2312" w:cs="Times New Roman"/>
              </w:rPr>
            </w:pPr>
          </w:p>
        </w:tc>
        <w:tc>
          <w:tcPr>
            <w:tcW w:w="6531" w:type="dxa"/>
            <w:vAlign w:val="center"/>
          </w:tcPr>
          <w:p>
            <w:pPr>
              <w:keepNext w:val="0"/>
              <w:keepLines w:val="0"/>
              <w:pageBreakBefore w:val="0"/>
              <w:widowControl w:val="0"/>
              <w:kinsoku/>
              <w:wordWrap/>
              <w:overflowPunct/>
              <w:topLinePunct w:val="0"/>
              <w:bidi w:val="0"/>
              <w:adjustRightInd/>
              <w:snapToGrid/>
              <w:rPr>
                <w:rFonts w:ascii="楷体_GB2312" w:hAnsi="Calibri" w:eastAsia="楷体_GB2312" w:cs="Times New Roman"/>
                <w:b/>
                <w:sz w:val="32"/>
                <w:szCs w:val="32"/>
              </w:rPr>
            </w:pPr>
            <w:r>
              <w:rPr>
                <w:rFonts w:hint="eastAsia" w:ascii="楷体_GB2312" w:hAnsi="Calibri" w:eastAsia="楷体_GB2312" w:cs="Times New Roman"/>
                <w:b/>
                <w:sz w:val="32"/>
                <w:szCs w:val="32"/>
              </w:rPr>
              <w:t xml:space="preserve">学生姓名：           </w:t>
            </w:r>
            <w:r>
              <w:rPr>
                <w:rFonts w:hint="eastAsia" w:ascii="楷体_GB2312" w:hAnsi="Calibri" w:eastAsia="楷体_GB2312" w:cs="Times New Roman"/>
                <w:b/>
                <w:szCs w:val="32"/>
              </w:rPr>
              <w:t xml:space="preserve"> （由学生现场填写）</w:t>
            </w:r>
          </w:p>
        </w:tc>
      </w:tr>
    </w:tbl>
    <w:p>
      <w:pPr>
        <w:keepNext w:val="0"/>
        <w:keepLines w:val="0"/>
        <w:pageBreakBefore w:val="0"/>
        <w:widowControl w:val="0"/>
        <w:kinsoku/>
        <w:wordWrap/>
        <w:overflowPunct/>
        <w:topLinePunct w:val="0"/>
        <w:autoSpaceDE/>
        <w:autoSpaceDN/>
        <w:bidi w:val="0"/>
        <w:adjustRightInd/>
        <w:snapToGrid/>
        <w:spacing w:line="600" w:lineRule="exact"/>
        <w:jc w:val="left"/>
        <w:textAlignment w:val="auto"/>
        <w:outlineLvl w:val="0"/>
        <w:rPr>
          <w:rFonts w:hint="eastAsia" w:ascii="黑体" w:hAnsi="黑体" w:eastAsia="黑体" w:cs="黑体"/>
          <w:sz w:val="28"/>
          <w:szCs w:val="28"/>
          <w:lang w:val="en-US" w:eastAsia="zh-CN"/>
        </w:rPr>
      </w:pPr>
      <w:bookmarkStart w:id="18" w:name="_Toc22188"/>
      <w:r>
        <w:rPr>
          <w:rFonts w:hint="eastAsia" w:ascii="黑体" w:hAnsi="黑体" w:eastAsia="黑体" w:cs="黑体"/>
          <w:sz w:val="28"/>
          <w:szCs w:val="28"/>
          <w:lang w:val="en-US" w:eastAsia="zh-CN"/>
        </w:rPr>
        <w:t>附件说明7</w:t>
      </w:r>
    </w:p>
    <w:p>
      <w:pPr>
        <w:keepNext w:val="0"/>
        <w:keepLines w:val="0"/>
        <w:pageBreakBefore w:val="0"/>
        <w:widowControl w:val="0"/>
        <w:kinsoku/>
        <w:wordWrap/>
        <w:overflowPunct/>
        <w:topLinePunct w:val="0"/>
        <w:bidi w:val="0"/>
        <w:adjustRightInd/>
        <w:snapToGrid/>
        <w:spacing w:line="520" w:lineRule="exact"/>
        <w:jc w:val="center"/>
        <w:outlineLvl w:val="0"/>
        <w:rPr>
          <w:rFonts w:hint="eastAsia" w:ascii="方正小标宋_GBK" w:hAnsi="方正小标宋_GBK" w:eastAsia="方正小标宋_GBK" w:cs="方正小标宋_GBK"/>
          <w:b/>
          <w:bCs/>
          <w:color w:val="000000"/>
          <w:kern w:val="0"/>
          <w:sz w:val="32"/>
          <w:szCs w:val="32"/>
        </w:rPr>
      </w:pPr>
      <w:r>
        <w:rPr>
          <w:rFonts w:hint="eastAsia" w:ascii="方正小标宋_GBK" w:hAnsi="方正小标宋_GBK" w:eastAsia="方正小标宋_GBK" w:cs="方正小标宋_GBK"/>
          <w:b/>
          <w:bCs/>
          <w:color w:val="000000" w:themeColor="text1"/>
          <w:sz w:val="32"/>
          <w:szCs w:val="32"/>
          <w:lang w:val="en-US" w:eastAsia="zh-CN"/>
          <w14:textFill>
            <w14:solidFill>
              <w14:schemeClr w14:val="tx1"/>
            </w14:solidFill>
          </w14:textFill>
        </w:rPr>
        <w:t>监测室</w:t>
      </w:r>
      <w:r>
        <w:rPr>
          <w:rFonts w:hint="eastAsia" w:ascii="方正小标宋_GBK" w:hAnsi="方正小标宋_GBK" w:eastAsia="方正小标宋_GBK" w:cs="方正小标宋_GBK"/>
          <w:b/>
          <w:bCs/>
          <w:color w:val="000000"/>
          <w:kern w:val="0"/>
          <w:sz w:val="32"/>
          <w:szCs w:val="32"/>
        </w:rPr>
        <w:t xml:space="preserve">门签样例 </w:t>
      </w:r>
    </w:p>
    <w:bookmarkEnd w:id="18"/>
    <w:p>
      <w:pPr>
        <w:keepNext w:val="0"/>
        <w:keepLines w:val="0"/>
        <w:pageBreakBefore w:val="0"/>
        <w:widowControl w:val="0"/>
        <w:kinsoku/>
        <w:wordWrap/>
        <w:overflowPunct/>
        <w:topLinePunct w:val="0"/>
        <w:bidi w:val="0"/>
        <w:adjustRightInd/>
        <w:snapToGrid/>
        <w:spacing w:line="520" w:lineRule="exact"/>
        <w:jc w:val="left"/>
        <w:outlineLvl w:val="0"/>
        <w:rPr>
          <w:rFonts w:hint="eastAsia" w:ascii="黑体" w:hAnsi="黑体" w:eastAsia="黑体" w:cs="黑体"/>
          <w:sz w:val="28"/>
          <w:szCs w:val="28"/>
          <w:lang w:val="en-US" w:eastAsia="zh-CN"/>
        </w:rPr>
      </w:pPr>
    </w:p>
    <w:p>
      <w:pPr>
        <w:keepNext w:val="0"/>
        <w:keepLines w:val="0"/>
        <w:pageBreakBefore w:val="0"/>
        <w:widowControl w:val="0"/>
        <w:kinsoku/>
        <w:wordWrap/>
        <w:overflowPunct/>
        <w:topLinePunct w:val="0"/>
        <w:bidi w:val="0"/>
        <w:adjustRightInd/>
        <w:snapToGrid/>
        <w:spacing w:line="520" w:lineRule="exact"/>
        <w:jc w:val="left"/>
        <w:outlineLvl w:val="0"/>
        <w:rPr>
          <w:rFonts w:hint="eastAsia" w:ascii="黑体" w:hAnsi="黑体" w:eastAsia="黑体" w:cs="黑体"/>
          <w:sz w:val="28"/>
          <w:szCs w:val="28"/>
          <w:lang w:val="en-US" w:eastAsia="zh-CN"/>
        </w:rPr>
      </w:pPr>
      <w:r>
        <w:rPr>
          <w:rFonts w:hint="eastAsia" w:ascii="黑体" w:hAnsi="黑体" w:eastAsia="黑体" w:cs="黑体"/>
          <w:b w:val="0"/>
          <w:bCs w:val="0"/>
          <w:sz w:val="28"/>
          <w:szCs w:val="28"/>
          <w:lang w:val="en-US"/>
        </w:rPr>
        <mc:AlternateContent>
          <mc:Choice Requires="wps">
            <w:drawing>
              <wp:anchor distT="0" distB="0" distL="0" distR="0" simplePos="0" relativeHeight="251664384" behindDoc="0" locked="0" layoutInCell="1" allowOverlap="1">
                <wp:simplePos x="0" y="0"/>
                <wp:positionH relativeFrom="column">
                  <wp:posOffset>45085</wp:posOffset>
                </wp:positionH>
                <wp:positionV relativeFrom="page">
                  <wp:posOffset>2184400</wp:posOffset>
                </wp:positionV>
                <wp:extent cx="5535930" cy="2758440"/>
                <wp:effectExtent l="4445" t="4445" r="22225" b="18415"/>
                <wp:wrapSquare wrapText="bothSides"/>
                <wp:docPr id="17" name="Text Box 13"/>
                <wp:cNvGraphicFramePr/>
                <a:graphic xmlns:a="http://schemas.openxmlformats.org/drawingml/2006/main">
                  <a:graphicData uri="http://schemas.microsoft.com/office/word/2010/wordprocessingShape">
                    <wps:wsp>
                      <wps:cNvSpPr txBox="1">
                        <a:spLocks noChangeArrowheads="1"/>
                      </wps:cNvSpPr>
                      <wps:spPr bwMode="auto">
                        <a:xfrm>
                          <a:off x="0" y="0"/>
                          <a:ext cx="5535930" cy="2758440"/>
                        </a:xfrm>
                        <a:prstGeom prst="rect">
                          <a:avLst/>
                        </a:prstGeom>
                        <a:noFill/>
                        <a:ln w="9525">
                          <a:solidFill>
                            <a:srgbClr val="000000"/>
                          </a:solidFill>
                          <a:miter lim="800000"/>
                        </a:ln>
                      </wps:spPr>
                      <wps:txbx>
                        <w:txbxContent>
                          <w:p>
                            <w:pPr>
                              <w:keepNext w:val="0"/>
                              <w:keepLines w:val="0"/>
                              <w:pageBreakBefore w:val="0"/>
                              <w:widowControl w:val="0"/>
                              <w:kinsoku/>
                              <w:wordWrap/>
                              <w:overflowPunct/>
                              <w:topLinePunct w:val="0"/>
                              <w:autoSpaceDE/>
                              <w:autoSpaceDN/>
                              <w:bidi w:val="0"/>
                              <w:adjustRightInd/>
                              <w:snapToGrid/>
                              <w:spacing w:before="0" w:beforeLines="100" w:after="0" w:afterLines="100" w:line="500" w:lineRule="exact"/>
                              <w:jc w:val="center"/>
                              <w:textAlignment w:val="auto"/>
                              <w:rPr>
                                <w:rFonts w:hint="eastAsia" w:ascii="微软雅黑" w:hAnsi="微软雅黑" w:eastAsia="微软雅黑" w:cs="微软雅黑"/>
                                <w:b/>
                                <w:sz w:val="48"/>
                                <w:szCs w:val="48"/>
                              </w:rPr>
                            </w:pPr>
                            <w:r>
                              <w:rPr>
                                <w:rFonts w:hint="eastAsia" w:ascii="微软雅黑" w:hAnsi="微软雅黑" w:eastAsia="微软雅黑" w:cs="微软雅黑"/>
                                <w:b/>
                                <w:sz w:val="48"/>
                                <w:szCs w:val="48"/>
                              </w:rPr>
                              <w:t>202</w:t>
                            </w:r>
                            <w:r>
                              <w:rPr>
                                <w:rFonts w:hint="eastAsia" w:ascii="微软雅黑" w:hAnsi="微软雅黑" w:eastAsia="微软雅黑" w:cs="微软雅黑"/>
                                <w:b/>
                                <w:sz w:val="48"/>
                                <w:szCs w:val="48"/>
                                <w:lang w:val="en-US" w:eastAsia="zh-CN"/>
                              </w:rPr>
                              <w:t>4</w:t>
                            </w:r>
                            <w:r>
                              <w:rPr>
                                <w:rFonts w:hint="eastAsia" w:ascii="微软雅黑" w:hAnsi="微软雅黑" w:eastAsia="微软雅黑" w:cs="微软雅黑"/>
                                <w:b/>
                                <w:sz w:val="48"/>
                                <w:szCs w:val="48"/>
                              </w:rPr>
                              <w:t>年</w:t>
                            </w:r>
                            <w:r>
                              <w:rPr>
                                <w:rFonts w:hint="eastAsia" w:ascii="微软雅黑" w:hAnsi="微软雅黑" w:eastAsia="微软雅黑" w:cs="微软雅黑"/>
                                <w:b/>
                                <w:sz w:val="48"/>
                                <w:szCs w:val="48"/>
                                <w:lang w:val="en-US" w:eastAsia="zh-CN"/>
                              </w:rPr>
                              <w:t>三亚市</w:t>
                            </w:r>
                            <w:r>
                              <w:rPr>
                                <w:rFonts w:hint="eastAsia" w:ascii="微软雅黑" w:hAnsi="微软雅黑" w:eastAsia="微软雅黑" w:cs="微软雅黑"/>
                                <w:b/>
                                <w:sz w:val="48"/>
                                <w:szCs w:val="48"/>
                                <w:lang w:eastAsia="zh-CN"/>
                              </w:rPr>
                              <w:t>义务教育学业质量</w:t>
                            </w:r>
                            <w:r>
                              <w:rPr>
                                <w:rFonts w:hint="eastAsia" w:ascii="微软雅黑" w:hAnsi="微软雅黑" w:eastAsia="微软雅黑" w:cs="微软雅黑"/>
                                <w:b/>
                                <w:sz w:val="48"/>
                                <w:szCs w:val="48"/>
                              </w:rPr>
                              <w:t>监测</w:t>
                            </w:r>
                          </w:p>
                          <w:p>
                            <w:pPr>
                              <w:keepNext w:val="0"/>
                              <w:keepLines w:val="0"/>
                              <w:pageBreakBefore w:val="0"/>
                              <w:widowControl w:val="0"/>
                              <w:kinsoku/>
                              <w:wordWrap/>
                              <w:overflowPunct/>
                              <w:topLinePunct w:val="0"/>
                              <w:autoSpaceDE/>
                              <w:autoSpaceDN/>
                              <w:bidi w:val="0"/>
                              <w:adjustRightInd/>
                              <w:snapToGrid/>
                              <w:spacing w:before="0" w:after="0" w:line="520" w:lineRule="exact"/>
                              <w:jc w:val="center"/>
                              <w:textAlignment w:val="auto"/>
                              <w:rPr>
                                <w:rFonts w:hint="eastAsia" w:ascii="仿宋_GB2312" w:hAnsi="仿宋_GB2312" w:eastAsia="仿宋_GB2312" w:cs="仿宋_GB2312"/>
                                <w:b/>
                                <w:sz w:val="48"/>
                                <w:szCs w:val="48"/>
                                <w:lang w:val="en-US" w:eastAsia="zh-CN"/>
                              </w:rPr>
                            </w:pPr>
                          </w:p>
                          <w:p>
                            <w:pPr>
                              <w:keepNext w:val="0"/>
                              <w:keepLines w:val="0"/>
                              <w:pageBreakBefore w:val="0"/>
                              <w:widowControl w:val="0"/>
                              <w:kinsoku/>
                              <w:wordWrap/>
                              <w:overflowPunct/>
                              <w:topLinePunct w:val="0"/>
                              <w:autoSpaceDE/>
                              <w:autoSpaceDN/>
                              <w:bidi w:val="0"/>
                              <w:adjustRightInd/>
                              <w:snapToGrid/>
                              <w:spacing w:before="0" w:after="0" w:line="520" w:lineRule="exact"/>
                              <w:jc w:val="center"/>
                              <w:textAlignment w:val="auto"/>
                              <w:rPr>
                                <w:rFonts w:hint="eastAsia" w:ascii="仿宋_GB2312" w:hAnsi="仿宋_GB2312" w:eastAsia="仿宋_GB2312" w:cs="仿宋_GB2312"/>
                                <w:b/>
                                <w:sz w:val="48"/>
                                <w:szCs w:val="48"/>
                              </w:rPr>
                            </w:pPr>
                            <w:r>
                              <w:rPr>
                                <w:rFonts w:hint="eastAsia" w:ascii="仿宋_GB2312" w:hAnsi="仿宋_GB2312" w:cs="仿宋_GB2312"/>
                                <w:b/>
                                <w:sz w:val="48"/>
                                <w:szCs w:val="48"/>
                                <w:lang w:val="en-US" w:eastAsia="zh-CN"/>
                              </w:rPr>
                              <w:t>学校</w:t>
                            </w:r>
                            <w:r>
                              <w:rPr>
                                <w:rFonts w:hint="eastAsia" w:ascii="仿宋_GB2312" w:hAnsi="仿宋_GB2312" w:eastAsia="仿宋_GB2312" w:cs="仿宋_GB2312"/>
                                <w:b/>
                                <w:sz w:val="48"/>
                                <w:szCs w:val="48"/>
                                <w:lang w:val="en-US" w:eastAsia="zh-CN"/>
                              </w:rPr>
                              <w:t>：</w:t>
                            </w:r>
                            <w:r>
                              <w:rPr>
                                <w:rFonts w:hint="eastAsia" w:ascii="仿宋_GB2312" w:hAnsi="仿宋_GB2312" w:eastAsia="仿宋_GB2312" w:cs="仿宋_GB2312"/>
                                <w:b/>
                                <w:sz w:val="48"/>
                                <w:szCs w:val="48"/>
                              </w:rPr>
                              <w:t>ΧΧΧΧ学校</w:t>
                            </w:r>
                          </w:p>
                          <w:p>
                            <w:pPr>
                              <w:keepNext w:val="0"/>
                              <w:keepLines w:val="0"/>
                              <w:pageBreakBefore w:val="0"/>
                              <w:widowControl w:val="0"/>
                              <w:kinsoku/>
                              <w:wordWrap/>
                              <w:overflowPunct/>
                              <w:topLinePunct w:val="0"/>
                              <w:autoSpaceDE/>
                              <w:autoSpaceDN/>
                              <w:bidi w:val="0"/>
                              <w:adjustRightInd/>
                              <w:snapToGrid/>
                              <w:spacing w:before="0" w:after="0" w:line="520" w:lineRule="exact"/>
                              <w:jc w:val="center"/>
                              <w:textAlignment w:val="auto"/>
                              <w:rPr>
                                <w:rFonts w:hint="eastAsia" w:ascii="仿宋_GB2312" w:hAnsi="仿宋_GB2312" w:eastAsia="仿宋_GB2312" w:cs="仿宋_GB2312"/>
                                <w:b/>
                                <w:sz w:val="48"/>
                                <w:szCs w:val="48"/>
                                <w:lang w:val="en-US" w:eastAsia="zh-CN"/>
                              </w:rPr>
                            </w:pPr>
                          </w:p>
                          <w:p>
                            <w:pPr>
                              <w:keepNext w:val="0"/>
                              <w:keepLines w:val="0"/>
                              <w:pageBreakBefore w:val="0"/>
                              <w:widowControl w:val="0"/>
                              <w:kinsoku/>
                              <w:wordWrap/>
                              <w:overflowPunct/>
                              <w:topLinePunct w:val="0"/>
                              <w:autoSpaceDE/>
                              <w:autoSpaceDN/>
                              <w:bidi w:val="0"/>
                              <w:adjustRightInd/>
                              <w:snapToGrid/>
                              <w:spacing w:before="0" w:after="0" w:line="520" w:lineRule="exact"/>
                              <w:jc w:val="center"/>
                              <w:textAlignment w:val="auto"/>
                              <w:rPr>
                                <w:rFonts w:hint="eastAsia" w:ascii="仿宋_GB2312" w:hAnsi="仿宋_GB2312" w:eastAsia="仿宋_GB2312" w:cs="仿宋_GB2312"/>
                                <w:b/>
                                <w:sz w:val="48"/>
                                <w:szCs w:val="48"/>
                              </w:rPr>
                            </w:pPr>
                            <w:r>
                              <w:rPr>
                                <w:rFonts w:hint="eastAsia" w:ascii="仿宋_GB2312" w:hAnsi="仿宋_GB2312" w:eastAsia="仿宋_GB2312" w:cs="仿宋_GB2312"/>
                                <w:b/>
                                <w:sz w:val="48"/>
                                <w:szCs w:val="48"/>
                                <w:lang w:val="en-US" w:eastAsia="zh-CN"/>
                              </w:rPr>
                              <w:t>监测</w:t>
                            </w:r>
                            <w:r>
                              <w:rPr>
                                <w:rFonts w:hint="eastAsia" w:ascii="仿宋_GB2312" w:hAnsi="仿宋_GB2312" w:eastAsia="仿宋_GB2312" w:cs="仿宋_GB2312"/>
                                <w:b/>
                                <w:sz w:val="48"/>
                                <w:szCs w:val="48"/>
                              </w:rPr>
                              <w:t>室1</w:t>
                            </w:r>
                          </w:p>
                          <w:p>
                            <w:pPr>
                              <w:spacing w:before="156" w:after="156" w:line="400" w:lineRule="exact"/>
                              <w:jc w:val="center"/>
                              <w:rPr>
                                <w:b/>
                                <w:color w:val="FF0000"/>
                                <w:sz w:val="30"/>
                                <w:szCs w:val="30"/>
                              </w:rPr>
                            </w:pPr>
                          </w:p>
                        </w:txbxContent>
                      </wps:txbx>
                      <wps:bodyPr rot="0" vert="horz" wrap="square" lIns="91440" tIns="45720" rIns="91440" bIns="45720" anchor="t" anchorCtr="0" upright="1">
                        <a:noAutofit/>
                      </wps:bodyPr>
                    </wps:wsp>
                  </a:graphicData>
                </a:graphic>
              </wp:anchor>
            </w:drawing>
          </mc:Choice>
          <mc:Fallback>
            <w:pict>
              <v:shape id="Text Box 13" o:spid="_x0000_s1026" o:spt="202" type="#_x0000_t202" style="position:absolute;left:0pt;margin-left:3.55pt;margin-top:172pt;height:217.2pt;width:435.9pt;mso-position-vertical-relative:page;mso-wrap-distance-bottom:0pt;mso-wrap-distance-left:0pt;mso-wrap-distance-right:0pt;mso-wrap-distance-top:0pt;z-index:251664384;mso-width-relative:page;mso-height-relative:page;" filled="f" stroked="t" coordsize="21600,21600" o:gfxdata="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hk5319YAAAAJAQAADwAAAAAAAAAB&#10;ACAAAAAiAAAAZHJzL2Rvd25yZXYueG1sUEsBAhQAFAAAAAgAh07iQON40FcSAgAAEgQAAA4AAAAA&#10;AAAAAQAgAAAAJQEAAGRycy9lMm9Eb2MueG1sUEsFBgAAAAAGAAYAWQEAAKkFAAAAAA==&#10;">
                <v:fill on="f" focussize="0,0"/>
                <v:stroke color="#000000"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before="0" w:beforeLines="100" w:after="0" w:afterLines="100" w:line="500" w:lineRule="exact"/>
                        <w:jc w:val="center"/>
                        <w:textAlignment w:val="auto"/>
                        <w:rPr>
                          <w:rFonts w:hint="eastAsia" w:ascii="微软雅黑" w:hAnsi="微软雅黑" w:eastAsia="微软雅黑" w:cs="微软雅黑"/>
                          <w:b/>
                          <w:sz w:val="48"/>
                          <w:szCs w:val="48"/>
                        </w:rPr>
                      </w:pPr>
                      <w:r>
                        <w:rPr>
                          <w:rFonts w:hint="eastAsia" w:ascii="微软雅黑" w:hAnsi="微软雅黑" w:eastAsia="微软雅黑" w:cs="微软雅黑"/>
                          <w:b/>
                          <w:sz w:val="48"/>
                          <w:szCs w:val="48"/>
                        </w:rPr>
                        <w:t>202</w:t>
                      </w:r>
                      <w:r>
                        <w:rPr>
                          <w:rFonts w:hint="eastAsia" w:ascii="微软雅黑" w:hAnsi="微软雅黑" w:eastAsia="微软雅黑" w:cs="微软雅黑"/>
                          <w:b/>
                          <w:sz w:val="48"/>
                          <w:szCs w:val="48"/>
                          <w:lang w:val="en-US" w:eastAsia="zh-CN"/>
                        </w:rPr>
                        <w:t>4</w:t>
                      </w:r>
                      <w:r>
                        <w:rPr>
                          <w:rFonts w:hint="eastAsia" w:ascii="微软雅黑" w:hAnsi="微软雅黑" w:eastAsia="微软雅黑" w:cs="微软雅黑"/>
                          <w:b/>
                          <w:sz w:val="48"/>
                          <w:szCs w:val="48"/>
                        </w:rPr>
                        <w:t>年</w:t>
                      </w:r>
                      <w:r>
                        <w:rPr>
                          <w:rFonts w:hint="eastAsia" w:ascii="微软雅黑" w:hAnsi="微软雅黑" w:eastAsia="微软雅黑" w:cs="微软雅黑"/>
                          <w:b/>
                          <w:sz w:val="48"/>
                          <w:szCs w:val="48"/>
                          <w:lang w:val="en-US" w:eastAsia="zh-CN"/>
                        </w:rPr>
                        <w:t>三亚市</w:t>
                      </w:r>
                      <w:r>
                        <w:rPr>
                          <w:rFonts w:hint="eastAsia" w:ascii="微软雅黑" w:hAnsi="微软雅黑" w:eastAsia="微软雅黑" w:cs="微软雅黑"/>
                          <w:b/>
                          <w:sz w:val="48"/>
                          <w:szCs w:val="48"/>
                          <w:lang w:eastAsia="zh-CN"/>
                        </w:rPr>
                        <w:t>义务教育学业质量</w:t>
                      </w:r>
                      <w:r>
                        <w:rPr>
                          <w:rFonts w:hint="eastAsia" w:ascii="微软雅黑" w:hAnsi="微软雅黑" w:eastAsia="微软雅黑" w:cs="微软雅黑"/>
                          <w:b/>
                          <w:sz w:val="48"/>
                          <w:szCs w:val="48"/>
                        </w:rPr>
                        <w:t>监测</w:t>
                      </w:r>
                    </w:p>
                    <w:p>
                      <w:pPr>
                        <w:keepNext w:val="0"/>
                        <w:keepLines w:val="0"/>
                        <w:pageBreakBefore w:val="0"/>
                        <w:widowControl w:val="0"/>
                        <w:kinsoku/>
                        <w:wordWrap/>
                        <w:overflowPunct/>
                        <w:topLinePunct w:val="0"/>
                        <w:autoSpaceDE/>
                        <w:autoSpaceDN/>
                        <w:bidi w:val="0"/>
                        <w:adjustRightInd/>
                        <w:snapToGrid/>
                        <w:spacing w:before="0" w:after="0" w:line="520" w:lineRule="exact"/>
                        <w:jc w:val="center"/>
                        <w:textAlignment w:val="auto"/>
                        <w:rPr>
                          <w:rFonts w:hint="eastAsia" w:ascii="仿宋_GB2312" w:hAnsi="仿宋_GB2312" w:eastAsia="仿宋_GB2312" w:cs="仿宋_GB2312"/>
                          <w:b/>
                          <w:sz w:val="48"/>
                          <w:szCs w:val="48"/>
                          <w:lang w:val="en-US" w:eastAsia="zh-CN"/>
                        </w:rPr>
                      </w:pPr>
                    </w:p>
                    <w:p>
                      <w:pPr>
                        <w:keepNext w:val="0"/>
                        <w:keepLines w:val="0"/>
                        <w:pageBreakBefore w:val="0"/>
                        <w:widowControl w:val="0"/>
                        <w:kinsoku/>
                        <w:wordWrap/>
                        <w:overflowPunct/>
                        <w:topLinePunct w:val="0"/>
                        <w:autoSpaceDE/>
                        <w:autoSpaceDN/>
                        <w:bidi w:val="0"/>
                        <w:adjustRightInd/>
                        <w:snapToGrid/>
                        <w:spacing w:before="0" w:after="0" w:line="520" w:lineRule="exact"/>
                        <w:jc w:val="center"/>
                        <w:textAlignment w:val="auto"/>
                        <w:rPr>
                          <w:rFonts w:hint="eastAsia" w:ascii="仿宋_GB2312" w:hAnsi="仿宋_GB2312" w:eastAsia="仿宋_GB2312" w:cs="仿宋_GB2312"/>
                          <w:b/>
                          <w:sz w:val="48"/>
                          <w:szCs w:val="48"/>
                        </w:rPr>
                      </w:pPr>
                      <w:r>
                        <w:rPr>
                          <w:rFonts w:hint="eastAsia" w:ascii="仿宋_GB2312" w:hAnsi="仿宋_GB2312" w:cs="仿宋_GB2312"/>
                          <w:b/>
                          <w:sz w:val="48"/>
                          <w:szCs w:val="48"/>
                          <w:lang w:val="en-US" w:eastAsia="zh-CN"/>
                        </w:rPr>
                        <w:t>学校</w:t>
                      </w:r>
                      <w:r>
                        <w:rPr>
                          <w:rFonts w:hint="eastAsia" w:ascii="仿宋_GB2312" w:hAnsi="仿宋_GB2312" w:eastAsia="仿宋_GB2312" w:cs="仿宋_GB2312"/>
                          <w:b/>
                          <w:sz w:val="48"/>
                          <w:szCs w:val="48"/>
                          <w:lang w:val="en-US" w:eastAsia="zh-CN"/>
                        </w:rPr>
                        <w:t>：</w:t>
                      </w:r>
                      <w:r>
                        <w:rPr>
                          <w:rFonts w:hint="eastAsia" w:ascii="仿宋_GB2312" w:hAnsi="仿宋_GB2312" w:eastAsia="仿宋_GB2312" w:cs="仿宋_GB2312"/>
                          <w:b/>
                          <w:sz w:val="48"/>
                          <w:szCs w:val="48"/>
                        </w:rPr>
                        <w:t>ΧΧΧΧ学校</w:t>
                      </w:r>
                    </w:p>
                    <w:p>
                      <w:pPr>
                        <w:keepNext w:val="0"/>
                        <w:keepLines w:val="0"/>
                        <w:pageBreakBefore w:val="0"/>
                        <w:widowControl w:val="0"/>
                        <w:kinsoku/>
                        <w:wordWrap/>
                        <w:overflowPunct/>
                        <w:topLinePunct w:val="0"/>
                        <w:autoSpaceDE/>
                        <w:autoSpaceDN/>
                        <w:bidi w:val="0"/>
                        <w:adjustRightInd/>
                        <w:snapToGrid/>
                        <w:spacing w:before="0" w:after="0" w:line="520" w:lineRule="exact"/>
                        <w:jc w:val="center"/>
                        <w:textAlignment w:val="auto"/>
                        <w:rPr>
                          <w:rFonts w:hint="eastAsia" w:ascii="仿宋_GB2312" w:hAnsi="仿宋_GB2312" w:eastAsia="仿宋_GB2312" w:cs="仿宋_GB2312"/>
                          <w:b/>
                          <w:sz w:val="48"/>
                          <w:szCs w:val="48"/>
                          <w:lang w:val="en-US" w:eastAsia="zh-CN"/>
                        </w:rPr>
                      </w:pPr>
                    </w:p>
                    <w:p>
                      <w:pPr>
                        <w:keepNext w:val="0"/>
                        <w:keepLines w:val="0"/>
                        <w:pageBreakBefore w:val="0"/>
                        <w:widowControl w:val="0"/>
                        <w:kinsoku/>
                        <w:wordWrap/>
                        <w:overflowPunct/>
                        <w:topLinePunct w:val="0"/>
                        <w:autoSpaceDE/>
                        <w:autoSpaceDN/>
                        <w:bidi w:val="0"/>
                        <w:adjustRightInd/>
                        <w:snapToGrid/>
                        <w:spacing w:before="0" w:after="0" w:line="520" w:lineRule="exact"/>
                        <w:jc w:val="center"/>
                        <w:textAlignment w:val="auto"/>
                        <w:rPr>
                          <w:rFonts w:hint="eastAsia" w:ascii="仿宋_GB2312" w:hAnsi="仿宋_GB2312" w:eastAsia="仿宋_GB2312" w:cs="仿宋_GB2312"/>
                          <w:b/>
                          <w:sz w:val="48"/>
                          <w:szCs w:val="48"/>
                        </w:rPr>
                      </w:pPr>
                      <w:r>
                        <w:rPr>
                          <w:rFonts w:hint="eastAsia" w:ascii="仿宋_GB2312" w:hAnsi="仿宋_GB2312" w:eastAsia="仿宋_GB2312" w:cs="仿宋_GB2312"/>
                          <w:b/>
                          <w:sz w:val="48"/>
                          <w:szCs w:val="48"/>
                          <w:lang w:val="en-US" w:eastAsia="zh-CN"/>
                        </w:rPr>
                        <w:t>监测</w:t>
                      </w:r>
                      <w:r>
                        <w:rPr>
                          <w:rFonts w:hint="eastAsia" w:ascii="仿宋_GB2312" w:hAnsi="仿宋_GB2312" w:eastAsia="仿宋_GB2312" w:cs="仿宋_GB2312"/>
                          <w:b/>
                          <w:sz w:val="48"/>
                          <w:szCs w:val="48"/>
                        </w:rPr>
                        <w:t>室1</w:t>
                      </w:r>
                    </w:p>
                    <w:p>
                      <w:pPr>
                        <w:spacing w:before="156" w:after="156" w:line="400" w:lineRule="exact"/>
                        <w:jc w:val="center"/>
                        <w:rPr>
                          <w:b/>
                          <w:color w:val="FF0000"/>
                          <w:sz w:val="30"/>
                          <w:szCs w:val="30"/>
                        </w:rPr>
                      </w:pPr>
                    </w:p>
                  </w:txbxContent>
                </v:textbox>
                <w10:wrap type="square"/>
              </v:shape>
            </w:pict>
          </mc:Fallback>
        </mc:AlternateContent>
      </w:r>
      <w:r>
        <w:rPr>
          <w:rFonts w:hint="eastAsia" w:ascii="黑体" w:hAnsi="黑体" w:eastAsia="黑体" w:cs="黑体"/>
          <w:sz w:val="28"/>
          <w:szCs w:val="28"/>
          <w:lang w:val="en-US" w:eastAsia="zh-CN"/>
        </w:rPr>
        <w:t>附件说明8</w:t>
      </w:r>
    </w:p>
    <w:p>
      <w:pPr>
        <w:keepNext w:val="0"/>
        <w:keepLines w:val="0"/>
        <w:pageBreakBefore w:val="0"/>
        <w:widowControl w:val="0"/>
        <w:kinsoku/>
        <w:wordWrap/>
        <w:overflowPunct/>
        <w:topLinePunct w:val="0"/>
        <w:bidi w:val="0"/>
        <w:adjustRightInd/>
        <w:snapToGrid/>
        <w:jc w:val="center"/>
        <w:rPr>
          <w:rFonts w:hint="default" w:ascii="仿宋_GB2312" w:hAnsi="仿宋_GB2312" w:cs="仿宋_GB2312"/>
          <w:lang w:val="en-US" w:eastAsia="zh-CN"/>
        </w:rPr>
      </w:pPr>
      <w:r>
        <w:rPr>
          <w:rFonts w:ascii="方正小标宋_GBK" w:eastAsia="方正小标宋_GBK"/>
          <w:color w:val="000000" w:themeColor="text1"/>
          <w:sz w:val="32"/>
          <w:szCs w:val="32"/>
          <w14:textFill>
            <w14:solidFill>
              <w14:schemeClr w14:val="tx1"/>
            </w14:solidFill>
          </w14:textFill>
        </w:rPr>
        <mc:AlternateContent>
          <mc:Choice Requires="wps">
            <w:drawing>
              <wp:anchor distT="0" distB="0" distL="114300" distR="114300" simplePos="0" relativeHeight="251663360" behindDoc="0" locked="0" layoutInCell="1" allowOverlap="1">
                <wp:simplePos x="0" y="0"/>
                <wp:positionH relativeFrom="column">
                  <wp:posOffset>2996565</wp:posOffset>
                </wp:positionH>
                <wp:positionV relativeFrom="paragraph">
                  <wp:posOffset>496570</wp:posOffset>
                </wp:positionV>
                <wp:extent cx="2535555" cy="3310255"/>
                <wp:effectExtent l="5080" t="5080" r="12065" b="12065"/>
                <wp:wrapNone/>
                <wp:docPr id="6" name="Text Box 22"/>
                <wp:cNvGraphicFramePr/>
                <a:graphic xmlns:a="http://schemas.openxmlformats.org/drawingml/2006/main">
                  <a:graphicData uri="http://schemas.microsoft.com/office/word/2010/wordprocessingShape">
                    <wps:wsp>
                      <wps:cNvSpPr txBox="1">
                        <a:spLocks noChangeArrowheads="1"/>
                      </wps:cNvSpPr>
                      <wps:spPr bwMode="auto">
                        <a:xfrm>
                          <a:off x="0" y="0"/>
                          <a:ext cx="2535555" cy="3310255"/>
                        </a:xfrm>
                        <a:prstGeom prst="rect">
                          <a:avLst/>
                        </a:prstGeom>
                        <a:noFill/>
                        <a:ln w="9525">
                          <a:solidFill>
                            <a:srgbClr val="000000"/>
                          </a:solidFill>
                          <a:miter lim="800000"/>
                        </a:ln>
                      </wps:spPr>
                      <wps:txbx>
                        <w:txbxContent>
                          <w:p>
                            <w:pPr>
                              <w:spacing w:line="400" w:lineRule="exact"/>
                              <w:jc w:val="center"/>
                              <w:rPr>
                                <w:rFonts w:ascii="方正小标宋_GBK" w:eastAsia="方正小标宋_GBK"/>
                                <w:b/>
                                <w:sz w:val="32"/>
                                <w:szCs w:val="32"/>
                              </w:rPr>
                            </w:pPr>
                          </w:p>
                          <w:p>
                            <w:pPr>
                              <w:spacing w:line="400" w:lineRule="exact"/>
                              <w:jc w:val="center"/>
                              <w:rPr>
                                <w:rFonts w:ascii="方正小标宋_GBK" w:eastAsia="方正小标宋_GBK"/>
                                <w:b/>
                                <w:sz w:val="28"/>
                                <w:szCs w:val="28"/>
                              </w:rPr>
                            </w:pPr>
                            <w:r>
                              <w:rPr>
                                <w:rFonts w:hint="eastAsia" w:ascii="方正小标宋_GBK" w:eastAsia="方正小标宋_GBK"/>
                                <w:b/>
                                <w:sz w:val="28"/>
                                <w:szCs w:val="28"/>
                                <w:lang w:val="en-US" w:eastAsia="zh-CN"/>
                              </w:rPr>
                              <w:t>三亚市</w:t>
                            </w:r>
                            <w:r>
                              <w:rPr>
                                <w:rFonts w:hint="eastAsia" w:ascii="方正小标宋_GBK" w:eastAsia="方正小标宋_GBK"/>
                                <w:b/>
                                <w:sz w:val="28"/>
                                <w:szCs w:val="28"/>
                                <w:lang w:eastAsia="zh-CN"/>
                              </w:rPr>
                              <w:t>义务教育学业质量</w:t>
                            </w:r>
                            <w:r>
                              <w:rPr>
                                <w:rFonts w:hint="eastAsia" w:ascii="方正小标宋_GBK" w:eastAsia="方正小标宋_GBK"/>
                                <w:b/>
                                <w:sz w:val="28"/>
                                <w:szCs w:val="28"/>
                              </w:rPr>
                              <w:t>监测</w:t>
                            </w:r>
                          </w:p>
                          <w:p/>
                          <w:p>
                            <w:pPr>
                              <w:jc w:val="center"/>
                              <w:rPr>
                                <w:rFonts w:hint="eastAsia" w:ascii="黑体" w:hAnsi="黑体" w:eastAsia="黑体"/>
                                <w:sz w:val="56"/>
                                <w:szCs w:val="56"/>
                                <w:lang w:eastAsia="zh-CN"/>
                              </w:rPr>
                            </w:pPr>
                            <w:r>
                              <w:rPr>
                                <w:rFonts w:hint="eastAsia" w:ascii="黑体" w:hAnsi="黑体" w:eastAsia="黑体"/>
                                <w:sz w:val="56"/>
                                <w:szCs w:val="56"/>
                                <w:lang w:val="en-US" w:eastAsia="zh-CN"/>
                              </w:rPr>
                              <w:t>主</w:t>
                            </w:r>
                          </w:p>
                          <w:p>
                            <w:pPr>
                              <w:jc w:val="center"/>
                              <w:rPr>
                                <w:rFonts w:hint="eastAsia" w:ascii="黑体" w:hAnsi="黑体" w:eastAsia="黑体"/>
                                <w:sz w:val="56"/>
                                <w:szCs w:val="56"/>
                                <w:lang w:val="en-US" w:eastAsia="zh-CN"/>
                              </w:rPr>
                            </w:pPr>
                          </w:p>
                          <w:p>
                            <w:pPr>
                              <w:jc w:val="center"/>
                            </w:pPr>
                            <w:r>
                              <w:rPr>
                                <w:rFonts w:hint="eastAsia" w:ascii="黑体" w:hAnsi="黑体" w:eastAsia="黑体"/>
                                <w:sz w:val="56"/>
                                <w:szCs w:val="56"/>
                                <w:lang w:val="en-US" w:eastAsia="zh-CN"/>
                              </w:rPr>
                              <w:t>监</w:t>
                            </w:r>
                          </w:p>
                        </w:txbxContent>
                      </wps:txbx>
                      <wps:bodyPr rot="0" vert="horz" wrap="square" lIns="91440" tIns="45720" rIns="91440" bIns="45720" anchor="t" anchorCtr="0" upright="1">
                        <a:noAutofit/>
                      </wps:bodyPr>
                    </wps:wsp>
                  </a:graphicData>
                </a:graphic>
              </wp:anchor>
            </w:drawing>
          </mc:Choice>
          <mc:Fallback>
            <w:pict>
              <v:shape id="Text Box 22" o:spid="_x0000_s1026" o:spt="202" type="#_x0000_t202" style="position:absolute;left:0pt;margin-left:235.95pt;margin-top:39.1pt;height:260.65pt;width:199.65pt;z-index:251663360;mso-width-relative:page;mso-height-relative:page;" filled="f" stroked="t" coordsize="21600,21600" o:gfxdata="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BmJksx1wAAAAoBAAAPAAAAAAAAAAEA&#10;IAAAACIAAABkcnMvZG93bnJldi54bWxQSwECFAAUAAAACACHTuJA/xml7BACAAARBAAADgAAAAAA&#10;AAABACAAAAAmAQAAZHJzL2Uyb0RvYy54bWxQSwUGAAAAAAYABgBZAQAAqAUAAAAA&#10;">
                <v:fill on="f" focussize="0,0"/>
                <v:stroke color="#000000" miterlimit="8" joinstyle="miter"/>
                <v:imagedata o:title=""/>
                <o:lock v:ext="edit" aspectratio="f"/>
                <v:textbox>
                  <w:txbxContent>
                    <w:p>
                      <w:pPr>
                        <w:spacing w:line="400" w:lineRule="exact"/>
                        <w:jc w:val="center"/>
                        <w:rPr>
                          <w:rFonts w:ascii="方正小标宋_GBK" w:eastAsia="方正小标宋_GBK"/>
                          <w:b/>
                          <w:sz w:val="32"/>
                          <w:szCs w:val="32"/>
                        </w:rPr>
                      </w:pPr>
                    </w:p>
                    <w:p>
                      <w:pPr>
                        <w:spacing w:line="400" w:lineRule="exact"/>
                        <w:jc w:val="center"/>
                        <w:rPr>
                          <w:rFonts w:ascii="方正小标宋_GBK" w:eastAsia="方正小标宋_GBK"/>
                          <w:b/>
                          <w:sz w:val="28"/>
                          <w:szCs w:val="28"/>
                        </w:rPr>
                      </w:pPr>
                      <w:r>
                        <w:rPr>
                          <w:rFonts w:hint="eastAsia" w:ascii="方正小标宋_GBK" w:eastAsia="方正小标宋_GBK"/>
                          <w:b/>
                          <w:sz w:val="28"/>
                          <w:szCs w:val="28"/>
                          <w:lang w:val="en-US" w:eastAsia="zh-CN"/>
                        </w:rPr>
                        <w:t>三亚市</w:t>
                      </w:r>
                      <w:r>
                        <w:rPr>
                          <w:rFonts w:hint="eastAsia" w:ascii="方正小标宋_GBK" w:eastAsia="方正小标宋_GBK"/>
                          <w:b/>
                          <w:sz w:val="28"/>
                          <w:szCs w:val="28"/>
                          <w:lang w:eastAsia="zh-CN"/>
                        </w:rPr>
                        <w:t>义务教育学业质量</w:t>
                      </w:r>
                      <w:r>
                        <w:rPr>
                          <w:rFonts w:hint="eastAsia" w:ascii="方正小标宋_GBK" w:eastAsia="方正小标宋_GBK"/>
                          <w:b/>
                          <w:sz w:val="28"/>
                          <w:szCs w:val="28"/>
                        </w:rPr>
                        <w:t>监测</w:t>
                      </w:r>
                    </w:p>
                    <w:p/>
                    <w:p>
                      <w:pPr>
                        <w:jc w:val="center"/>
                        <w:rPr>
                          <w:rFonts w:hint="eastAsia" w:ascii="黑体" w:hAnsi="黑体" w:eastAsia="黑体"/>
                          <w:sz w:val="56"/>
                          <w:szCs w:val="56"/>
                          <w:lang w:eastAsia="zh-CN"/>
                        </w:rPr>
                      </w:pPr>
                      <w:r>
                        <w:rPr>
                          <w:rFonts w:hint="eastAsia" w:ascii="黑体" w:hAnsi="黑体" w:eastAsia="黑体"/>
                          <w:sz w:val="56"/>
                          <w:szCs w:val="56"/>
                          <w:lang w:val="en-US" w:eastAsia="zh-CN"/>
                        </w:rPr>
                        <w:t>主</w:t>
                      </w:r>
                    </w:p>
                    <w:p>
                      <w:pPr>
                        <w:jc w:val="center"/>
                        <w:rPr>
                          <w:rFonts w:hint="eastAsia" w:ascii="黑体" w:hAnsi="黑体" w:eastAsia="黑体"/>
                          <w:sz w:val="56"/>
                          <w:szCs w:val="56"/>
                          <w:lang w:val="en-US" w:eastAsia="zh-CN"/>
                        </w:rPr>
                      </w:pPr>
                    </w:p>
                    <w:p>
                      <w:pPr>
                        <w:jc w:val="center"/>
                      </w:pPr>
                      <w:r>
                        <w:rPr>
                          <w:rFonts w:hint="eastAsia" w:ascii="黑体" w:hAnsi="黑体" w:eastAsia="黑体"/>
                          <w:sz w:val="56"/>
                          <w:szCs w:val="56"/>
                          <w:lang w:val="en-US" w:eastAsia="zh-CN"/>
                        </w:rPr>
                        <w:t>监</w:t>
                      </w:r>
                    </w:p>
                  </w:txbxContent>
                </v:textbox>
              </v:shape>
            </w:pict>
          </mc:Fallback>
        </mc:AlternateContent>
      </w:r>
      <w:r>
        <w:rPr>
          <w:rFonts w:ascii="方正小标宋_GBK" w:eastAsia="方正小标宋_GBK"/>
          <w:color w:val="000000" w:themeColor="text1"/>
          <w:sz w:val="32"/>
          <w:szCs w:val="32"/>
          <w14:textFill>
            <w14:solidFill>
              <w14:schemeClr w14:val="tx1"/>
            </w14:solidFill>
          </w14:textFill>
        </w:rPr>
        <mc:AlternateContent>
          <mc:Choice Requires="wps">
            <w:drawing>
              <wp:anchor distT="0" distB="0" distL="114300" distR="114300" simplePos="0" relativeHeight="251662336" behindDoc="0" locked="0" layoutInCell="1" allowOverlap="1">
                <wp:simplePos x="0" y="0"/>
                <wp:positionH relativeFrom="column">
                  <wp:posOffset>62865</wp:posOffset>
                </wp:positionH>
                <wp:positionV relativeFrom="paragraph">
                  <wp:posOffset>506095</wp:posOffset>
                </wp:positionV>
                <wp:extent cx="2586990" cy="3290570"/>
                <wp:effectExtent l="4445" t="4445" r="12065" b="6985"/>
                <wp:wrapNone/>
                <wp:docPr id="7" name="Text Box 21"/>
                <wp:cNvGraphicFramePr/>
                <a:graphic xmlns:a="http://schemas.openxmlformats.org/drawingml/2006/main">
                  <a:graphicData uri="http://schemas.microsoft.com/office/word/2010/wordprocessingShape">
                    <wps:wsp>
                      <wps:cNvSpPr txBox="1">
                        <a:spLocks noChangeArrowheads="1"/>
                      </wps:cNvSpPr>
                      <wps:spPr bwMode="auto">
                        <a:xfrm>
                          <a:off x="0" y="0"/>
                          <a:ext cx="2586990" cy="3290570"/>
                        </a:xfrm>
                        <a:prstGeom prst="rect">
                          <a:avLst/>
                        </a:prstGeom>
                        <a:noFill/>
                        <a:ln w="9525">
                          <a:solidFill>
                            <a:srgbClr val="000000"/>
                          </a:solidFill>
                          <a:miter lim="800000"/>
                        </a:ln>
                      </wps:spPr>
                      <wps:txbx>
                        <w:txbxContent>
                          <w:p>
                            <w:pPr>
                              <w:spacing w:line="400" w:lineRule="exact"/>
                              <w:jc w:val="center"/>
                              <w:rPr>
                                <w:rFonts w:ascii="方正小标宋_GBK" w:eastAsia="方正小标宋_GBK"/>
                                <w:b/>
                                <w:sz w:val="32"/>
                                <w:szCs w:val="32"/>
                              </w:rPr>
                            </w:pPr>
                          </w:p>
                          <w:p>
                            <w:pPr>
                              <w:spacing w:line="400" w:lineRule="exact"/>
                              <w:jc w:val="center"/>
                              <w:rPr>
                                <w:rFonts w:ascii="方正小标宋_GBK" w:eastAsia="方正小标宋_GBK"/>
                                <w:b/>
                                <w:sz w:val="28"/>
                                <w:szCs w:val="28"/>
                              </w:rPr>
                            </w:pPr>
                            <w:r>
                              <w:rPr>
                                <w:rFonts w:hint="eastAsia" w:ascii="方正小标宋_GBK" w:eastAsia="方正小标宋_GBK"/>
                                <w:b/>
                                <w:sz w:val="28"/>
                                <w:szCs w:val="28"/>
                                <w:lang w:val="en-US" w:eastAsia="zh-CN"/>
                              </w:rPr>
                              <w:t>三亚市</w:t>
                            </w:r>
                            <w:r>
                              <w:rPr>
                                <w:rFonts w:hint="eastAsia" w:ascii="方正小标宋_GBK" w:eastAsia="方正小标宋_GBK"/>
                                <w:b/>
                                <w:sz w:val="28"/>
                                <w:szCs w:val="28"/>
                                <w:lang w:eastAsia="zh-CN"/>
                              </w:rPr>
                              <w:t>义务教育学业质量</w:t>
                            </w:r>
                            <w:r>
                              <w:rPr>
                                <w:rFonts w:hint="eastAsia" w:ascii="方正小标宋_GBK" w:eastAsia="方正小标宋_GBK"/>
                                <w:b/>
                                <w:sz w:val="28"/>
                                <w:szCs w:val="28"/>
                              </w:rPr>
                              <w:t>监测</w:t>
                            </w:r>
                          </w:p>
                          <w:p/>
                          <w:p>
                            <w:pPr>
                              <w:jc w:val="center"/>
                              <w:rPr>
                                <w:rFonts w:hint="eastAsia" w:ascii="黑体" w:hAnsi="黑体" w:eastAsia="黑体"/>
                                <w:sz w:val="56"/>
                                <w:szCs w:val="56"/>
                                <w:lang w:val="en-US" w:eastAsia="zh-CN"/>
                              </w:rPr>
                            </w:pPr>
                            <w:r>
                              <w:rPr>
                                <w:rFonts w:hint="eastAsia" w:ascii="黑体" w:hAnsi="黑体" w:eastAsia="黑体"/>
                                <w:sz w:val="56"/>
                                <w:szCs w:val="56"/>
                                <w:lang w:val="en-US" w:eastAsia="zh-CN"/>
                              </w:rPr>
                              <w:t>巡</w:t>
                            </w:r>
                          </w:p>
                          <w:p>
                            <w:pPr>
                              <w:jc w:val="center"/>
                              <w:rPr>
                                <w:rFonts w:ascii="黑体" w:hAnsi="黑体" w:eastAsia="黑体"/>
                                <w:sz w:val="56"/>
                                <w:szCs w:val="56"/>
                              </w:rPr>
                            </w:pPr>
                            <w:r>
                              <w:rPr>
                                <w:rFonts w:hint="eastAsia" w:ascii="黑体" w:hAnsi="黑体" w:eastAsia="黑体"/>
                                <w:sz w:val="56"/>
                                <w:szCs w:val="56"/>
                                <w:lang w:val="en-US" w:eastAsia="zh-CN"/>
                              </w:rPr>
                              <w:t>视</w:t>
                            </w:r>
                          </w:p>
                          <w:p>
                            <w:pPr>
                              <w:jc w:val="center"/>
                            </w:pPr>
                            <w:r>
                              <w:rPr>
                                <w:rFonts w:hint="eastAsia" w:ascii="黑体" w:hAnsi="黑体" w:eastAsia="黑体"/>
                                <w:sz w:val="56"/>
                                <w:szCs w:val="56"/>
                              </w:rPr>
                              <w:t>员</w:t>
                            </w:r>
                          </w:p>
                        </w:txbxContent>
                      </wps:txbx>
                      <wps:bodyPr rot="0" vert="horz" wrap="square" lIns="91440" tIns="45720" rIns="91440" bIns="45720" anchor="t" anchorCtr="0" upright="1">
                        <a:noAutofit/>
                      </wps:bodyPr>
                    </wps:wsp>
                  </a:graphicData>
                </a:graphic>
              </wp:anchor>
            </w:drawing>
          </mc:Choice>
          <mc:Fallback>
            <w:pict>
              <v:shape id="Text Box 21" o:spid="_x0000_s1026" o:spt="202" type="#_x0000_t202" style="position:absolute;left:0pt;margin-left:4.95pt;margin-top:39.85pt;height:259.1pt;width:203.7pt;z-index:251662336;mso-width-relative:page;mso-height-relative:page;" filled="f" stroked="t" coordsize="21600,21600" o:gfxdata="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QGUHO1gAAAAgBAAAPAAAAAAAA&#10;AAEAIAAAACIAAABkcnMvZG93bnJldi54bWxQSwECFAAUAAAACACHTuJAVX+GiBQCAAARBAAADgAA&#10;AAAAAAABACAAAAAlAQAAZHJzL2Uyb0RvYy54bWxQSwUGAAAAAAYABgBZAQAAqwUAAAAA&#10;">
                <v:fill on="f" focussize="0,0"/>
                <v:stroke color="#000000" miterlimit="8" joinstyle="miter"/>
                <v:imagedata o:title=""/>
                <o:lock v:ext="edit" aspectratio="f"/>
                <v:textbox>
                  <w:txbxContent>
                    <w:p>
                      <w:pPr>
                        <w:spacing w:line="400" w:lineRule="exact"/>
                        <w:jc w:val="center"/>
                        <w:rPr>
                          <w:rFonts w:ascii="方正小标宋_GBK" w:eastAsia="方正小标宋_GBK"/>
                          <w:b/>
                          <w:sz w:val="32"/>
                          <w:szCs w:val="32"/>
                        </w:rPr>
                      </w:pPr>
                    </w:p>
                    <w:p>
                      <w:pPr>
                        <w:spacing w:line="400" w:lineRule="exact"/>
                        <w:jc w:val="center"/>
                        <w:rPr>
                          <w:rFonts w:ascii="方正小标宋_GBK" w:eastAsia="方正小标宋_GBK"/>
                          <w:b/>
                          <w:sz w:val="28"/>
                          <w:szCs w:val="28"/>
                        </w:rPr>
                      </w:pPr>
                      <w:r>
                        <w:rPr>
                          <w:rFonts w:hint="eastAsia" w:ascii="方正小标宋_GBK" w:eastAsia="方正小标宋_GBK"/>
                          <w:b/>
                          <w:sz w:val="28"/>
                          <w:szCs w:val="28"/>
                          <w:lang w:val="en-US" w:eastAsia="zh-CN"/>
                        </w:rPr>
                        <w:t>三亚市</w:t>
                      </w:r>
                      <w:r>
                        <w:rPr>
                          <w:rFonts w:hint="eastAsia" w:ascii="方正小标宋_GBK" w:eastAsia="方正小标宋_GBK"/>
                          <w:b/>
                          <w:sz w:val="28"/>
                          <w:szCs w:val="28"/>
                          <w:lang w:eastAsia="zh-CN"/>
                        </w:rPr>
                        <w:t>义务教育学业质量</w:t>
                      </w:r>
                      <w:r>
                        <w:rPr>
                          <w:rFonts w:hint="eastAsia" w:ascii="方正小标宋_GBK" w:eastAsia="方正小标宋_GBK"/>
                          <w:b/>
                          <w:sz w:val="28"/>
                          <w:szCs w:val="28"/>
                        </w:rPr>
                        <w:t>监测</w:t>
                      </w:r>
                    </w:p>
                    <w:p/>
                    <w:p>
                      <w:pPr>
                        <w:jc w:val="center"/>
                        <w:rPr>
                          <w:rFonts w:hint="eastAsia" w:ascii="黑体" w:hAnsi="黑体" w:eastAsia="黑体"/>
                          <w:sz w:val="56"/>
                          <w:szCs w:val="56"/>
                          <w:lang w:val="en-US" w:eastAsia="zh-CN"/>
                        </w:rPr>
                      </w:pPr>
                      <w:r>
                        <w:rPr>
                          <w:rFonts w:hint="eastAsia" w:ascii="黑体" w:hAnsi="黑体" w:eastAsia="黑体"/>
                          <w:sz w:val="56"/>
                          <w:szCs w:val="56"/>
                          <w:lang w:val="en-US" w:eastAsia="zh-CN"/>
                        </w:rPr>
                        <w:t>巡</w:t>
                      </w:r>
                    </w:p>
                    <w:p>
                      <w:pPr>
                        <w:jc w:val="center"/>
                        <w:rPr>
                          <w:rFonts w:ascii="黑体" w:hAnsi="黑体" w:eastAsia="黑体"/>
                          <w:sz w:val="56"/>
                          <w:szCs w:val="56"/>
                        </w:rPr>
                      </w:pPr>
                      <w:r>
                        <w:rPr>
                          <w:rFonts w:hint="eastAsia" w:ascii="黑体" w:hAnsi="黑体" w:eastAsia="黑体"/>
                          <w:sz w:val="56"/>
                          <w:szCs w:val="56"/>
                          <w:lang w:val="en-US" w:eastAsia="zh-CN"/>
                        </w:rPr>
                        <w:t>视</w:t>
                      </w:r>
                    </w:p>
                    <w:p>
                      <w:pPr>
                        <w:jc w:val="center"/>
                      </w:pPr>
                      <w:r>
                        <w:rPr>
                          <w:rFonts w:hint="eastAsia" w:ascii="黑体" w:hAnsi="黑体" w:eastAsia="黑体"/>
                          <w:sz w:val="56"/>
                          <w:szCs w:val="56"/>
                        </w:rPr>
                        <w:t>员</w:t>
                      </w:r>
                    </w:p>
                  </w:txbxContent>
                </v:textbox>
              </v:shape>
            </w:pict>
          </mc:Fallback>
        </mc:AlternateContent>
      </w:r>
      <w:r>
        <w:rPr>
          <w:rFonts w:hint="eastAsia" w:ascii="方正小标宋_GBK" w:hAnsi="方正小标宋_GBK" w:eastAsia="方正小标宋_GBK" w:cs="方正小标宋_GBK"/>
          <w:b/>
          <w:bCs/>
          <w:sz w:val="32"/>
          <w:szCs w:val="32"/>
        </w:rPr>
        <w:t xml:space="preserve">工作牌示例 </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cs="仿宋_GB231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仿宋_GB2312" w:hAnsi="仿宋_GB2312" w:cs="仿宋_GB231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cs="仿宋_GB2312"/>
          <w:lang w:val="en-US" w:eastAsia="zh-CN"/>
        </w:rPr>
      </w:pPr>
    </w:p>
    <w:sectPr>
      <w:footerReference r:id="rId3" w:type="default"/>
      <w:pgSz w:w="11906" w:h="16838"/>
      <w:pgMar w:top="2098" w:right="1474" w:bottom="1984" w:left="1587" w:header="851" w:footer="992" w:gutter="0"/>
      <w:pgBorders>
        <w:top w:val="none" w:sz="0" w:space="0"/>
        <w:left w:val="none" w:sz="0" w:space="0"/>
        <w:bottom w:val="none" w:sz="0" w:space="0"/>
        <w:right w:val="none" w:sz="0" w:space="0"/>
      </w:pgBorders>
      <w:pgNumType w:fmt="decimal" w:start="1"/>
      <w:cols w:space="0" w:num="1"/>
      <w:rtlGutter w:val="0"/>
      <w:docGrid w:type="lines" w:linePitch="43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BB16D4C-431B-4C12-A7B5-9DEBE65E0BAA}"/>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9233AEEC-087F-435E-9F32-EBCCE3810D1A}"/>
  </w:font>
  <w:font w:name="仿宋_GB2312">
    <w:panose1 w:val="02010609030101010101"/>
    <w:charset w:val="86"/>
    <w:family w:val="auto"/>
    <w:pitch w:val="default"/>
    <w:sig w:usb0="00000001" w:usb1="080E0000" w:usb2="00000000" w:usb3="00000000" w:csb0="00040000" w:csb1="00000000"/>
    <w:embedRegular r:id="rId3" w:fontKey="{0B220682-629C-431C-A81C-3D2B15F345B6}"/>
  </w:font>
  <w:font w:name="微软雅黑">
    <w:panose1 w:val="020B0503020204020204"/>
    <w:charset w:val="86"/>
    <w:family w:val="auto"/>
    <w:pitch w:val="default"/>
    <w:sig w:usb0="80000287" w:usb1="280F3C52" w:usb2="00000016" w:usb3="00000000" w:csb0="0004001F" w:csb1="00000000"/>
    <w:embedRegular r:id="rId4" w:fontKey="{99AB3792-78ED-42FC-90E3-DDFC04CB35D9}"/>
  </w:font>
  <w:font w:name="方正小标宋_GBK">
    <w:panose1 w:val="03000509000000000000"/>
    <w:charset w:val="86"/>
    <w:family w:val="script"/>
    <w:pitch w:val="default"/>
    <w:sig w:usb0="00000001" w:usb1="080E0000" w:usb2="00000000" w:usb3="00000000" w:csb0="00040000" w:csb1="00000000"/>
    <w:embedRegular r:id="rId5" w:fontKey="{468921BC-76E3-4AFD-BB46-B478012CFFF1}"/>
  </w:font>
  <w:font w:name="楷体_GB2312">
    <w:panose1 w:val="02010609030101010101"/>
    <w:charset w:val="86"/>
    <w:family w:val="modern"/>
    <w:pitch w:val="default"/>
    <w:sig w:usb0="00000001" w:usb1="080E0000" w:usb2="00000000" w:usb3="00000000" w:csb0="00040000" w:csb1="00000000"/>
    <w:embedRegular r:id="rId6" w:fontKey="{ECBDAF06-86DC-4568-889E-AA7953FBBD69}"/>
  </w:font>
  <w:font w:name="仿宋">
    <w:panose1 w:val="02010609060101010101"/>
    <w:charset w:val="86"/>
    <w:family w:val="modern"/>
    <w:pitch w:val="default"/>
    <w:sig w:usb0="800002BF" w:usb1="38CF7CFA" w:usb2="00000016" w:usb3="00000000" w:csb0="00040001" w:csb1="00000000"/>
    <w:embedRegular r:id="rId7" w:fontKey="{B95B521D-ADDF-489E-9F76-07F6E0A4030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fill on="f" focussize="0,0"/>
              <v:stroke on="f" weight="0.5pt"/>
              <v:imagedata o:title=""/>
              <o:lock v:ext="edit" aspectratio="f"/>
              <v:textbox inset="0mm,0mm,0mm,0mm" style="mso-fit-shape-to-text:t;">
                <w:txbxContent>
                  <w:p>
                    <w:pPr>
                      <w:pStyle w:val="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Q3MDE3Yzk4MDFhZWQwMDM5YmRmNDcxYjdjMzk1NWYifQ=="/>
  </w:docVars>
  <w:rsids>
    <w:rsidRoot w:val="163D374B"/>
    <w:rsid w:val="032D3A42"/>
    <w:rsid w:val="048203A3"/>
    <w:rsid w:val="06E41EF2"/>
    <w:rsid w:val="06F05A91"/>
    <w:rsid w:val="077B0D6A"/>
    <w:rsid w:val="0C491E22"/>
    <w:rsid w:val="0D4D1BD0"/>
    <w:rsid w:val="0D5A1953"/>
    <w:rsid w:val="11F04A43"/>
    <w:rsid w:val="11F15B83"/>
    <w:rsid w:val="14A606F4"/>
    <w:rsid w:val="163D374B"/>
    <w:rsid w:val="17245859"/>
    <w:rsid w:val="17984B98"/>
    <w:rsid w:val="19EC0173"/>
    <w:rsid w:val="1EE24347"/>
    <w:rsid w:val="20250841"/>
    <w:rsid w:val="20923F58"/>
    <w:rsid w:val="226A69DF"/>
    <w:rsid w:val="23C342F7"/>
    <w:rsid w:val="27F22A45"/>
    <w:rsid w:val="291C7BF1"/>
    <w:rsid w:val="291D27AD"/>
    <w:rsid w:val="2B124286"/>
    <w:rsid w:val="2D595A9A"/>
    <w:rsid w:val="2D5E77D6"/>
    <w:rsid w:val="2E786DAF"/>
    <w:rsid w:val="2FC533BF"/>
    <w:rsid w:val="309C1C52"/>
    <w:rsid w:val="336F1BEF"/>
    <w:rsid w:val="368B0408"/>
    <w:rsid w:val="40D460AF"/>
    <w:rsid w:val="437A6FEB"/>
    <w:rsid w:val="43964435"/>
    <w:rsid w:val="447A5EF1"/>
    <w:rsid w:val="469C5F76"/>
    <w:rsid w:val="476051A1"/>
    <w:rsid w:val="477B07AE"/>
    <w:rsid w:val="4A8658D0"/>
    <w:rsid w:val="4EC83A21"/>
    <w:rsid w:val="50BA4284"/>
    <w:rsid w:val="54745F83"/>
    <w:rsid w:val="54951D05"/>
    <w:rsid w:val="54E63E33"/>
    <w:rsid w:val="57247D18"/>
    <w:rsid w:val="591759C6"/>
    <w:rsid w:val="5BC17FAD"/>
    <w:rsid w:val="5EB760CA"/>
    <w:rsid w:val="5F047AAD"/>
    <w:rsid w:val="5FA0113A"/>
    <w:rsid w:val="60DE33CD"/>
    <w:rsid w:val="626B1882"/>
    <w:rsid w:val="66041EA6"/>
    <w:rsid w:val="66124991"/>
    <w:rsid w:val="67012AE7"/>
    <w:rsid w:val="6AFF033B"/>
    <w:rsid w:val="6C5F2FFB"/>
    <w:rsid w:val="6CB95B66"/>
    <w:rsid w:val="6ED44ED9"/>
    <w:rsid w:val="720A30FA"/>
    <w:rsid w:val="735E1215"/>
    <w:rsid w:val="74914005"/>
    <w:rsid w:val="756B6EC7"/>
    <w:rsid w:val="75FE1D0D"/>
    <w:rsid w:val="77287154"/>
    <w:rsid w:val="7A4805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4"/>
      <w:lang w:val="en-US" w:eastAsia="zh-CN" w:bidi="ar-SA"/>
    </w:rPr>
  </w:style>
  <w:style w:type="paragraph" w:styleId="2">
    <w:name w:val="heading 3"/>
    <w:basedOn w:val="1"/>
    <w:next w:val="1"/>
    <w:semiHidden/>
    <w:unhideWhenUsed/>
    <w:qFormat/>
    <w:uiPriority w:val="9"/>
    <w:pPr>
      <w:keepNext/>
      <w:keepLines/>
      <w:spacing w:before="260" w:after="260" w:line="416" w:lineRule="auto"/>
      <w:outlineLvl w:val="2"/>
    </w:pPr>
    <w:rPr>
      <w:b/>
      <w:bCs/>
      <w:sz w:val="32"/>
      <w:szCs w:val="32"/>
    </w:rPr>
  </w:style>
  <w:style w:type="character" w:default="1" w:styleId="7">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8">
    <w:name w:val="List Paragraph"/>
    <w:basedOn w:val="1"/>
    <w:qFormat/>
    <w:uiPriority w:val="34"/>
    <w:pPr>
      <w:spacing w:before="0" w:after="0"/>
      <w:ind w:firstLine="420" w:firstLineChars="200"/>
    </w:pPr>
    <w:rPr>
      <w:rFonts w:ascii="Calibri" w:hAnsi="Calibri" w:cs="Times New Roman"/>
      <w:sz w:val="21"/>
    </w:rPr>
  </w:style>
  <w:style w:type="paragraph" w:customStyle="1" w:styleId="9">
    <w:name w:val="bbw3"/>
    <w:qFormat/>
    <w:uiPriority w:val="0"/>
    <w:pPr>
      <w:spacing w:line="415" w:lineRule="auto"/>
      <w:ind w:firstLine="200" w:firstLineChars="200"/>
      <w:jc w:val="left"/>
    </w:pPr>
    <w:rPr>
      <w:rFonts w:eastAsia="微软雅黑" w:asciiTheme="minorHAnsi" w:hAnsiTheme="minorHAnsi" w:cstheme="minorBidi"/>
      <w:sz w:val="24"/>
    </w:rPr>
  </w:style>
  <w:style w:type="paragraph" w:customStyle="1" w:styleId="10">
    <w:name w:val="b正文"/>
    <w:basedOn w:val="1"/>
    <w:qFormat/>
    <w:uiPriority w:val="0"/>
    <w:pPr>
      <w:spacing w:beforeLines="25" w:afterLines="25" w:line="440" w:lineRule="exact"/>
      <w:ind w:firstLine="200" w:firstLineChars="200"/>
    </w:pPr>
    <w:rPr>
      <w:rFonts w:ascii="Times New Roman" w:hAnsi="Times New Roman"/>
    </w:rPr>
  </w:style>
  <w:style w:type="table" w:customStyle="1" w:styleId="11">
    <w:name w:val="网格型211"/>
    <w:basedOn w:val="5"/>
    <w:qFormat/>
    <w:uiPriority w:val="59"/>
    <w:rPr>
      <w:rFonts w:ascii="Calibri" w:hAnsi="Calibri"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6229</Words>
  <Characters>6673</Characters>
  <Lines>0</Lines>
  <Paragraphs>0</Paragraphs>
  <TotalTime>24</TotalTime>
  <ScaleCrop>false</ScaleCrop>
  <LinksUpToDate>false</LinksUpToDate>
  <CharactersWithSpaces>6799</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2022-06-17T02:35:00Z</dcterms:created>
  <dc:creator>朱允诚</dc:creator>
  <cp:lastModifiedBy>南山喃</cp:lastModifiedBy>
  <dcterms:modified xsi:type="dcterms:W3CDTF">2024-06-06T08:18:01Z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EDEA3EAB5B2344EE8AE4BCF3F8171459_13</vt:lpwstr>
  </property>
</Properties>
</file>