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1610" w:hanging="1670" w:hangingChars="500"/>
        <w:jc w:val="both"/>
        <w:rPr>
          <w:rFonts w:hint="default" w:eastAsia="方正仿宋_GB231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附件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：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  <w:lang w:val="en-US" w:eastAsia="zh-CN"/>
        </w:rPr>
        <w:t>研修活动安排表</w:t>
      </w:r>
    </w:p>
    <w:tbl>
      <w:tblPr>
        <w:tblStyle w:val="5"/>
        <w:tblpPr w:leftFromText="180" w:rightFromText="180" w:vertAnchor="text" w:horzAnchor="page" w:tblpX="2108" w:tblpY="727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761"/>
        <w:gridCol w:w="3573"/>
        <w:gridCol w:w="1131"/>
        <w:gridCol w:w="855"/>
        <w:tblGridChange w:id="0">
          <w:tblGrid>
            <w:gridCol w:w="1152"/>
            <w:gridCol w:w="1761"/>
            <w:gridCol w:w="3573"/>
            <w:gridCol w:w="1131"/>
            <w:gridCol w:w="855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b/>
                <w:bCs/>
                <w:color w:val="000000"/>
                <w:spacing w:val="-11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pacing w:val="-11"/>
                <w:sz w:val="28"/>
                <w:szCs w:val="28"/>
              </w:rPr>
              <w:t>时间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pacing w:val="-11"/>
                <w:sz w:val="28"/>
                <w:szCs w:val="28"/>
                <w:lang w:val="en-US" w:eastAsia="zh-CN"/>
              </w:rPr>
              <w:t>/形式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000000"/>
                <w:spacing w:val="-11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pacing w:val="-11"/>
                <w:sz w:val="28"/>
                <w:szCs w:val="28"/>
              </w:rPr>
              <w:t>研修内容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8"/>
                <w:szCs w:val="28"/>
              </w:rPr>
              <w:t>负责人</w:t>
            </w:r>
          </w:p>
          <w:p>
            <w:pPr>
              <w:spacing w:line="400" w:lineRule="exact"/>
              <w:jc w:val="both"/>
              <w:rPr>
                <w:rFonts w:hint="eastAsia" w:ascii="仿宋" w:hAnsi="仿宋" w:eastAsia="仿宋" w:cs="仿宋_GB2312"/>
                <w:b/>
                <w:bCs/>
                <w:color w:val="000000"/>
                <w:spacing w:val="-11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152" w:type="dxa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6月24日</w:t>
            </w:r>
          </w:p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15:00-18:30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报到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王卉</w:t>
            </w:r>
          </w:p>
        </w:tc>
        <w:tc>
          <w:tcPr>
            <w:tcW w:w="855" w:type="dxa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仿宋" w:hAnsi="仿宋" w:eastAsia="仿宋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18"/>
                <w:szCs w:val="18"/>
                <w:lang w:val="en-US" w:eastAsia="zh-CN"/>
              </w:rPr>
              <w:t>丽枫大酒店市体育馆地铁站店）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152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6月25-27日</w:t>
            </w:r>
          </w:p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体育课堂以任务驱动为主要教学策略的研究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厦门小学</w:t>
            </w:r>
          </w:p>
        </w:tc>
        <w:tc>
          <w:tcPr>
            <w:tcW w:w="85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仿宋" w:hAnsi="仿宋" w:eastAsia="仿宋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昆明市体育馆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体育课堂以问题驱动为主要教学策略的研究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重庆初中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体育课堂如何利用过程性评价发展学生核心素养的研究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天津小学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基本运动技能教学设计与实施的研究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太原小学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跨学科主题教育课堂的教学设计与实施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兰州初中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优秀传统文化如何在体育课堂进行渗透的研究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昆明小学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高中体能模块的构建与教学实施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昆明高中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学为中心构建学练赛链条，新时代田径教学的设计与实施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哈尔滨高中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学为中心构建学练赛链条，新时代技巧与器械体操教学的设计实施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合肥小学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学为中心构建学练赛链条，新时代艺术性体操教学的设计与实施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长春高中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学为中心构建学练赛链条，新时代足球（或篮、排球）教学设计实施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郑州初中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学为中心构建学练赛链条，新时代羽毛球（或乒乓球）教学的设计与实施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广州高中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学为中心构建学练赛链条，新时代冰雪或游泳教学的设计与实施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沈阳小学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152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6月25-27日</w:t>
            </w:r>
          </w:p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学为中心构建学练赛链条，新时代新兴体育教学的设计与实施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石家庄初中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专题研究成果展示课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学为中心构建学练赛链条，新时代武术教学的设计与实施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成都小学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讲座、交流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基础教育阶段体育与健康教学设计与实施疑难问题的破解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1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观摩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昆明学校特色体育展示与观摩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昆明各学校</w:t>
            </w:r>
          </w:p>
        </w:tc>
        <w:tc>
          <w:tcPr>
            <w:tcW w:w="85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1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6月28日</w:t>
            </w:r>
          </w:p>
        </w:tc>
        <w:tc>
          <w:tcPr>
            <w:tcW w:w="17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default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14：20</w:t>
            </w:r>
          </w:p>
        </w:tc>
        <w:tc>
          <w:tcPr>
            <w:tcW w:w="3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返程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_GB2312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1610" w:hanging="1600" w:hangingChars="500"/>
        <w:jc w:val="left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00E570F6"/>
    <w:rsid w:val="03790112"/>
    <w:rsid w:val="065F4A54"/>
    <w:rsid w:val="0A616741"/>
    <w:rsid w:val="2D2868EA"/>
    <w:rsid w:val="2EB41D9E"/>
    <w:rsid w:val="334746A7"/>
    <w:rsid w:val="4D855734"/>
    <w:rsid w:val="4F9973CB"/>
    <w:rsid w:val="5903228B"/>
    <w:rsid w:val="64014B52"/>
    <w:rsid w:val="6E6039CF"/>
    <w:rsid w:val="793A56D8"/>
    <w:rsid w:val="7B5D0D72"/>
    <w:rsid w:val="7DE8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666</Words>
  <Characters>688</Characters>
  <Lines>0</Lines>
  <Paragraphs>0</Paragraphs>
  <TotalTime>15</TotalTime>
  <ScaleCrop>false</ScaleCrop>
  <LinksUpToDate>false</LinksUpToDate>
  <CharactersWithSpaces>688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2024-06-11T04:33:00Z</dcterms:created>
  <dc:creator>lenovo1</dc:creator>
  <cp:lastModifiedBy>南山喃</cp:lastModifiedBy>
  <dcterms:modified xsi:type="dcterms:W3CDTF">2024-06-13T08:17:44Z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C27335E9E89543A9978787203A4E27AE_13</vt:lpwstr>
  </property>
</Properties>
</file>