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beforeAutospacing="0" w:after="0" w:afterAutospacing="0" w:line="540" w:lineRule="atLeast"/>
        <w:ind w:right="0"/>
        <w:jc w:val="both"/>
        <w:outlineLvl w:val="0"/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30"/>
          <w:szCs w:val="30"/>
          <w:shd w:val="clear" w:color="auto" w:fill="FFFFFF"/>
          <w:lang w:val="en-US" w:eastAsia="zh-CN"/>
        </w:rPr>
        <w:t>附件2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beforeAutospacing="0" w:after="0" w:afterAutospacing="0" w:line="540" w:lineRule="atLeast"/>
        <w:ind w:right="0" w:firstLine="281" w:firstLineChars="100"/>
        <w:jc w:val="center"/>
        <w:outlineLvl w:val="0"/>
        <w:rPr>
          <w:rFonts w:hint="eastAsia" w:ascii="方正小标宋简体" w:hAnsi="方正小标宋简体" w:eastAsia="方正小标宋简体" w:cs="方正小标宋简体"/>
          <w:b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28"/>
          <w:szCs w:val="32"/>
          <w:highlight w:val="none"/>
          <w:lang w:val="en-US" w:eastAsia="zh-CN"/>
        </w:rPr>
        <w:t>“国培计划（2024）”——海南省中小学信息科技、劳动、科学骨干教师培训项目</w:t>
      </w:r>
      <w:r>
        <w:rPr>
          <w:rFonts w:hint="eastAsia" w:ascii="方正小标宋简体" w:hAnsi="方正小标宋简体" w:eastAsia="方正小标宋简体" w:cs="方正小标宋简体"/>
          <w:b/>
          <w:sz w:val="28"/>
          <w:szCs w:val="28"/>
          <w:lang w:val="en-US" w:eastAsia="zh-CN"/>
        </w:rPr>
        <w:t>课程安排表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beforeAutospacing="0" w:after="0" w:afterAutospacing="0" w:line="540" w:lineRule="atLeast"/>
        <w:ind w:right="0" w:firstLine="281" w:firstLineChars="100"/>
        <w:jc w:val="center"/>
        <w:outlineLvl w:val="0"/>
        <w:rPr>
          <w:rFonts w:hint="eastAsia" w:ascii="方正小标宋简体" w:hAnsi="方正小标宋简体" w:eastAsia="方正小标宋简体" w:cs="方正小标宋简体"/>
          <w:b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28"/>
          <w:szCs w:val="28"/>
          <w:lang w:val="en-US" w:eastAsia="zh-CN"/>
        </w:rPr>
        <w:t>（中小学信息科技课程表）</w:t>
      </w:r>
    </w:p>
    <w:tbl>
      <w:tblPr>
        <w:tblStyle w:val="3"/>
        <w:tblpPr w:leftFromText="180" w:rightFromText="180" w:vertAnchor="text" w:horzAnchor="page" w:tblpXSpec="center" w:tblpY="543"/>
        <w:tblOverlap w:val="never"/>
        <w:tblW w:w="156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"/>
        <w:gridCol w:w="1346"/>
        <w:gridCol w:w="2040"/>
        <w:gridCol w:w="1538"/>
        <w:gridCol w:w="5856"/>
        <w:gridCol w:w="1212"/>
        <w:gridCol w:w="2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2706" w:type="dxa"/>
            <w:gridSpan w:val="2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日期</w:t>
            </w:r>
          </w:p>
        </w:tc>
        <w:tc>
          <w:tcPr>
            <w:tcW w:w="2040" w:type="dxa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时间</w:t>
            </w:r>
          </w:p>
        </w:tc>
        <w:tc>
          <w:tcPr>
            <w:tcW w:w="1538" w:type="dxa"/>
            <w:tcBorders>
              <w:bottom w:val="single" w:color="auto" w:sz="4" w:space="0"/>
              <w:right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模块</w:t>
            </w:r>
          </w:p>
        </w:tc>
        <w:tc>
          <w:tcPr>
            <w:tcW w:w="5856" w:type="dxa"/>
            <w:tcBorders>
              <w:bottom w:val="single" w:color="auto" w:sz="4" w:space="0"/>
              <w:right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专题内容</w:t>
            </w:r>
          </w:p>
        </w:tc>
        <w:tc>
          <w:tcPr>
            <w:tcW w:w="1212" w:type="dxa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授课形式</w:t>
            </w:r>
          </w:p>
        </w:tc>
        <w:tc>
          <w:tcPr>
            <w:tcW w:w="2335" w:type="dxa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授课教师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3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日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星期天</w:t>
            </w: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上午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8:30-12:00</w:t>
            </w:r>
          </w:p>
        </w:tc>
        <w:tc>
          <w:tcPr>
            <w:tcW w:w="86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组织学员报到、领取培训资料，安排学员食宿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项目组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下午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14:30-15:30</w:t>
            </w:r>
          </w:p>
        </w:tc>
        <w:tc>
          <w:tcPr>
            <w:tcW w:w="8606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开班仪式、领导讲话、项目方案解读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pacing w:val="-6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项目组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15:30-17:30</w:t>
            </w: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教学科研</w:t>
            </w:r>
          </w:p>
        </w:tc>
        <w:tc>
          <w:tcPr>
            <w:tcW w:w="585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骨干教师如何做科研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刘正华，长沙市教科院决策研究中心主任，高级教师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4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日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星期一</w:t>
            </w: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上午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8:30-12:00</w:t>
            </w: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师德培训策略</w:t>
            </w:r>
          </w:p>
        </w:tc>
        <w:tc>
          <w:tcPr>
            <w:tcW w:w="585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师德培训活动设计和组织实施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刘北文，广西梧州高级中学，高级教师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下午</w:t>
            </w:r>
          </w:p>
        </w:tc>
        <w:tc>
          <w:tcPr>
            <w:tcW w:w="204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14:30-17:30</w:t>
            </w: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法治教育</w:t>
            </w:r>
          </w:p>
        </w:tc>
        <w:tc>
          <w:tcPr>
            <w:tcW w:w="58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提升教师法治素养 筑牢依法执教防线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张德明，海南省华海中学，正高级教师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日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星期二</w:t>
            </w:r>
          </w:p>
        </w:tc>
        <w:tc>
          <w:tcPr>
            <w:tcW w:w="1346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上午</w:t>
            </w:r>
          </w:p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04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8:30-12:00</w:t>
            </w:r>
          </w:p>
        </w:tc>
        <w:tc>
          <w:tcPr>
            <w:tcW w:w="15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名校访学＋课例解析</w:t>
            </w:r>
          </w:p>
        </w:tc>
        <w:tc>
          <w:tcPr>
            <w:tcW w:w="58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1.参观校园环境，学校校长介绍学校教育教学理念、校园文化、学校育人特色。</w:t>
            </w:r>
          </w:p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2.参观学校特色功能教室，体验学校育人环境，感受校园文化和学校特色。</w:t>
            </w:r>
          </w:p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3.观摩示范课，进行教学示范，说明授课思路和教学设计特色亮点，组织学员评课。</w:t>
            </w:r>
          </w:p>
        </w:tc>
        <w:tc>
          <w:tcPr>
            <w:tcW w:w="12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实地研修+交流分享</w:t>
            </w:r>
          </w:p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23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海口市秀峰实验学校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下午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14:30-17:30</w:t>
            </w:r>
          </w:p>
        </w:tc>
        <w:tc>
          <w:tcPr>
            <w:tcW w:w="1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58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2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233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6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日</w:t>
            </w:r>
          </w:p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星期三</w:t>
            </w:r>
          </w:p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上午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8:30-12:00</w:t>
            </w:r>
          </w:p>
        </w:tc>
        <w:tc>
          <w:tcPr>
            <w:tcW w:w="1538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教学策略与教学方法</w:t>
            </w:r>
          </w:p>
        </w:tc>
        <w:tc>
          <w:tcPr>
            <w:tcW w:w="58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新课标下如何进行大单元教学设计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张淑英，三亚市第二小学教师，海南省小学信息技术骨干教师，信息技术一级教师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下午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14:30-17:30</w:t>
            </w:r>
          </w:p>
        </w:tc>
        <w:tc>
          <w:tcPr>
            <w:tcW w:w="1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585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新课标背景下基于大单元学历案教学</w:t>
            </w:r>
          </w:p>
        </w:tc>
        <w:tc>
          <w:tcPr>
            <w:tcW w:w="121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王和鹏，海南省国兴中学，高级教师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7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日</w:t>
            </w:r>
          </w:p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星期四</w:t>
            </w:r>
          </w:p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上午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8:30-12:00</w:t>
            </w: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教学创新与学生发展</w:t>
            </w:r>
          </w:p>
        </w:tc>
        <w:tc>
          <w:tcPr>
            <w:tcW w:w="58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新版课程标准的变化、突破与实施——《义务教育中小学信息科技课程标准（2022年版）》深度解读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  <w:t>莫光琪，三亚市实验小学，高级教师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下午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14:30-17:30</w:t>
            </w: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心理健康教育</w:t>
            </w:r>
          </w:p>
        </w:tc>
        <w:tc>
          <w:tcPr>
            <w:tcW w:w="58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情绪管理与职业幸福感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  <w:t>崔建华，海南省国兴中学，正高级教师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8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日</w:t>
            </w:r>
          </w:p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星期五</w:t>
            </w: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上午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8:30-12:00</w:t>
            </w:r>
          </w:p>
        </w:tc>
        <w:tc>
          <w:tcPr>
            <w:tcW w:w="1538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自贸港建设</w:t>
            </w:r>
          </w:p>
        </w:tc>
        <w:tc>
          <w:tcPr>
            <w:tcW w:w="58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自贸港教育的新机遇与新挑战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  <w:t>姚锐，琼台师范学院，教授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下午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14:30-17:30</w:t>
            </w:r>
          </w:p>
        </w:tc>
        <w:tc>
          <w:tcPr>
            <w:tcW w:w="1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58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铸魂育人：《中小学信息科技》新教材的深度解读与教学实践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  <w:t>刘其政，儋州市教研员，高级教师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日</w:t>
            </w:r>
          </w:p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星期六</w:t>
            </w: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上午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8:30-12:00</w:t>
            </w: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信息素养与技术应用</w:t>
            </w:r>
          </w:p>
        </w:tc>
        <w:tc>
          <w:tcPr>
            <w:tcW w:w="58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农村中小学信息科技课堂中的多媒体教学融合应用</w:t>
            </w:r>
          </w:p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＋数字化学习背景下的中小学信息科技教学转型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葛敏，湖南长沙市中雅培粹学校，高级教师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下午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14:30-17:30</w:t>
            </w: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  <w:t>中小学智慧教育平台</w:t>
            </w:r>
          </w:p>
        </w:tc>
        <w:tc>
          <w:tcPr>
            <w:tcW w:w="58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  <w:t>聚焦国家中小学智慧教育平台在教育中的稳定应用模式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薛志学，广州大学附属东江中学，高级教师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10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日</w:t>
            </w:r>
          </w:p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星期日</w:t>
            </w: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上午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8:30-12:00</w:t>
            </w: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总结提升</w:t>
            </w:r>
          </w:p>
        </w:tc>
        <w:tc>
          <w:tcPr>
            <w:tcW w:w="58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学员论坛+成果展示+总结结业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交流分享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吴惠芳，抚顺市教师进修学院培训部，高级教师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下午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14:00</w:t>
            </w:r>
          </w:p>
        </w:tc>
        <w:tc>
          <w:tcPr>
            <w:tcW w:w="8606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学员返程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培训项目组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beforeAutospacing="0" w:after="0" w:afterAutospacing="0" w:line="540" w:lineRule="atLeast"/>
        <w:ind w:right="0" w:firstLine="281" w:firstLineChars="100"/>
        <w:jc w:val="left"/>
        <w:outlineLvl w:val="0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pacing w:val="-12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spacing w:val="-12"/>
          <w:kern w:val="2"/>
          <w:sz w:val="30"/>
          <w:szCs w:val="30"/>
          <w:lang w:val="en-US" w:eastAsia="zh-CN" w:bidi="ar-SA"/>
        </w:rPr>
        <w:br w:type="page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beforeAutospacing="0" w:after="0" w:afterAutospacing="0" w:line="540" w:lineRule="atLeast"/>
        <w:ind w:right="0"/>
        <w:jc w:val="center"/>
        <w:outlineLvl w:val="0"/>
        <w:rPr>
          <w:rFonts w:hint="eastAsia" w:ascii="方正小标宋简体" w:hAnsi="方正小标宋简体" w:eastAsia="方正小标宋简体" w:cs="方正小标宋简体"/>
          <w:b/>
          <w:sz w:val="28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28"/>
          <w:szCs w:val="32"/>
          <w:highlight w:val="none"/>
          <w:lang w:val="en-US" w:eastAsia="zh-CN"/>
        </w:rPr>
        <w:t>“国培计划（2024）”——海南省中小学信息科技、劳动、科学骨干教师培训项目课程安排表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beforeAutospacing="0" w:after="0" w:afterAutospacing="0" w:line="540" w:lineRule="atLeast"/>
        <w:ind w:right="0" w:firstLine="281" w:firstLineChars="100"/>
        <w:jc w:val="center"/>
        <w:outlineLvl w:val="0"/>
      </w:pPr>
      <w:r>
        <w:rPr>
          <w:rFonts w:hint="eastAsia" w:ascii="方正小标宋简体" w:hAnsi="方正小标宋简体" w:eastAsia="方正小标宋简体" w:cs="方正小标宋简体"/>
          <w:b/>
          <w:sz w:val="28"/>
          <w:szCs w:val="32"/>
          <w:highlight w:val="none"/>
          <w:lang w:val="en-US" w:eastAsia="zh-CN"/>
        </w:rPr>
        <w:t>（中小学劳动教育课程表）</w:t>
      </w:r>
    </w:p>
    <w:tbl>
      <w:tblPr>
        <w:tblStyle w:val="3"/>
        <w:tblpPr w:leftFromText="180" w:rightFromText="180" w:vertAnchor="text" w:horzAnchor="page" w:tblpXSpec="center" w:tblpY="543"/>
        <w:tblOverlap w:val="never"/>
        <w:tblW w:w="156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"/>
        <w:gridCol w:w="1346"/>
        <w:gridCol w:w="2040"/>
        <w:gridCol w:w="1538"/>
        <w:gridCol w:w="5856"/>
        <w:gridCol w:w="1212"/>
        <w:gridCol w:w="2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2706" w:type="dxa"/>
            <w:gridSpan w:val="2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日期</w:t>
            </w:r>
          </w:p>
        </w:tc>
        <w:tc>
          <w:tcPr>
            <w:tcW w:w="2040" w:type="dxa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时间</w:t>
            </w:r>
          </w:p>
        </w:tc>
        <w:tc>
          <w:tcPr>
            <w:tcW w:w="1538" w:type="dxa"/>
            <w:tcBorders>
              <w:bottom w:val="single" w:color="auto" w:sz="4" w:space="0"/>
              <w:right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模块</w:t>
            </w:r>
          </w:p>
        </w:tc>
        <w:tc>
          <w:tcPr>
            <w:tcW w:w="5856" w:type="dxa"/>
            <w:tcBorders>
              <w:bottom w:val="single" w:color="auto" w:sz="4" w:space="0"/>
              <w:right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专题内容</w:t>
            </w:r>
          </w:p>
        </w:tc>
        <w:tc>
          <w:tcPr>
            <w:tcW w:w="1212" w:type="dxa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授课形式</w:t>
            </w:r>
          </w:p>
        </w:tc>
        <w:tc>
          <w:tcPr>
            <w:tcW w:w="2335" w:type="dxa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授课教师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3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日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星期天</w:t>
            </w: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上午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8:30-12:00</w:t>
            </w:r>
          </w:p>
        </w:tc>
        <w:tc>
          <w:tcPr>
            <w:tcW w:w="86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组织学员报到、领取培训资料，安排学员食宿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项目组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下午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14:30-15:30</w:t>
            </w:r>
          </w:p>
        </w:tc>
        <w:tc>
          <w:tcPr>
            <w:tcW w:w="8606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开班仪式、领导讲话、项目方案解读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pacing w:val="-6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项目组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15:30-17:30</w:t>
            </w: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教学科研</w:t>
            </w:r>
          </w:p>
        </w:tc>
        <w:tc>
          <w:tcPr>
            <w:tcW w:w="585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骨干教师如何做科研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刘正华，长沙市教科院决策研究中心主任，高级教师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4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日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星期一</w:t>
            </w: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上午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8:30-12:00</w:t>
            </w: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师德培训策略</w:t>
            </w:r>
          </w:p>
        </w:tc>
        <w:tc>
          <w:tcPr>
            <w:tcW w:w="585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师德培训活动设计和组织实施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刘北文，广西梧州高级中学，高级教师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下午</w:t>
            </w:r>
          </w:p>
        </w:tc>
        <w:tc>
          <w:tcPr>
            <w:tcW w:w="204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14:30-17:30</w:t>
            </w: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法治教育</w:t>
            </w:r>
          </w:p>
        </w:tc>
        <w:tc>
          <w:tcPr>
            <w:tcW w:w="58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提升教师法治素养 筑牢依法执教防线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张德明，海南省华海中学，正高级教师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日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星期二</w:t>
            </w:r>
          </w:p>
        </w:tc>
        <w:tc>
          <w:tcPr>
            <w:tcW w:w="1346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上午</w:t>
            </w:r>
          </w:p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04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8:30-12:00</w:t>
            </w:r>
          </w:p>
        </w:tc>
        <w:tc>
          <w:tcPr>
            <w:tcW w:w="15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名校访学＋课例解析</w:t>
            </w:r>
          </w:p>
        </w:tc>
        <w:tc>
          <w:tcPr>
            <w:tcW w:w="58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1.参观校园环境，学校校长介绍学校教育教学理念、校园文化、学校育人特色。</w:t>
            </w:r>
          </w:p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2.参观学校特色功能教室，体验学校育人环境，感受校园文化和学校特色。</w:t>
            </w:r>
          </w:p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3.观摩示范课，进行教学示范，说明授课思路和教学设计特色亮点，组织学员评课。</w:t>
            </w:r>
          </w:p>
        </w:tc>
        <w:tc>
          <w:tcPr>
            <w:tcW w:w="12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实地研修+交流分享</w:t>
            </w:r>
          </w:p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23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海口市秀峰实验学校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下午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14:30-17:30</w:t>
            </w:r>
          </w:p>
        </w:tc>
        <w:tc>
          <w:tcPr>
            <w:tcW w:w="1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58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2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23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6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日</w:t>
            </w:r>
          </w:p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星期三</w:t>
            </w:r>
          </w:p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上午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8:30-12:00</w:t>
            </w:r>
          </w:p>
        </w:tc>
        <w:tc>
          <w:tcPr>
            <w:tcW w:w="1538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教学策略与教学方法</w:t>
            </w:r>
          </w:p>
        </w:tc>
        <w:tc>
          <w:tcPr>
            <w:tcW w:w="58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新课标下如何进行大单元教学设计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邢海珍，三亚市教育研究培训院，一级教师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下午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14:30-17:30</w:t>
            </w:r>
          </w:p>
        </w:tc>
        <w:tc>
          <w:tcPr>
            <w:tcW w:w="1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585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新课标背景下基于大单元学历案教学</w:t>
            </w:r>
          </w:p>
        </w:tc>
        <w:tc>
          <w:tcPr>
            <w:tcW w:w="121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叶桃，海南中学三亚学校，一级教师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7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日</w:t>
            </w:r>
          </w:p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星期四</w:t>
            </w:r>
          </w:p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上午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8:30-12:00</w:t>
            </w: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教学创新与学生发展</w:t>
            </w:r>
          </w:p>
        </w:tc>
        <w:tc>
          <w:tcPr>
            <w:tcW w:w="58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铸魂育人：《劳动教育》新教材的深度解读与教学实践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  <w:t>赵欣欣，海南师范大学副教授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下午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14:30-17:30</w:t>
            </w: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心理健康教育</w:t>
            </w:r>
          </w:p>
        </w:tc>
        <w:tc>
          <w:tcPr>
            <w:tcW w:w="58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情绪管理与职业幸福感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  <w:t>崔建华，海南省国兴中学，正高级教师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8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日</w:t>
            </w:r>
          </w:p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星期五</w:t>
            </w: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上午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8:30-12:00</w:t>
            </w: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自贸港建设</w:t>
            </w:r>
          </w:p>
        </w:tc>
        <w:tc>
          <w:tcPr>
            <w:tcW w:w="58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自贸港教育的新机遇与新挑战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  <w:t>姚锐，琼台师范学院，教授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下午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14:30-17:30</w:t>
            </w: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教学创新与学生发展</w:t>
            </w:r>
          </w:p>
        </w:tc>
        <w:tc>
          <w:tcPr>
            <w:tcW w:w="58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新版课程标准的变化、突破与实施——《义务教育劳动教育课程标准（2022年版）》深度解读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  <w:t>吴忠喜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  <w:t>,海南省教育研究培训院,正高级教师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日</w:t>
            </w:r>
          </w:p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星期六</w:t>
            </w: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上午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8:30-12:00</w:t>
            </w: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信息素养与技术应用</w:t>
            </w:r>
          </w:p>
        </w:tc>
        <w:tc>
          <w:tcPr>
            <w:tcW w:w="58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农村劳动教育课堂中的多媒体教学融合应用</w:t>
            </w:r>
          </w:p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＋数字化学习背景下的劳动教育教学转型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葛敏，湖南长沙市中雅培粹学校，高级教师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下午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14:30-17:30</w:t>
            </w: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  <w:t>中小学智慧教育平台</w:t>
            </w:r>
          </w:p>
        </w:tc>
        <w:tc>
          <w:tcPr>
            <w:tcW w:w="58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  <w:t>聚焦国家中小学智慧教育平台在教育中的稳定应用模式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薛志学，广州大学附属东江中学，高级教师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10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日</w:t>
            </w:r>
          </w:p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星期日</w:t>
            </w: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上午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8:30-12:00</w:t>
            </w: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总结提升</w:t>
            </w:r>
          </w:p>
        </w:tc>
        <w:tc>
          <w:tcPr>
            <w:tcW w:w="58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学员论坛+成果展示+总结结业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交流分享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吴惠芳，抚顺市教师进修学院培训部，高级教师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下午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14:00</w:t>
            </w:r>
          </w:p>
        </w:tc>
        <w:tc>
          <w:tcPr>
            <w:tcW w:w="8606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学员返程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培训项目组</w:t>
            </w:r>
          </w:p>
        </w:tc>
      </w:tr>
    </w:tbl>
    <w:p/>
    <w:p/>
    <w:p/>
    <w:p/>
    <w:p/>
    <w:p/>
    <w:p/>
    <w:p/>
    <w:p/>
    <w:p>
      <w:bookmarkStart w:id="0" w:name="_GoBack"/>
      <w:bookmarkEnd w:id="0"/>
    </w:p>
    <w:p/>
    <w:p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beforeAutospacing="0" w:after="0" w:afterAutospacing="0" w:line="540" w:lineRule="atLeast"/>
        <w:ind w:right="0"/>
        <w:jc w:val="center"/>
        <w:outlineLvl w:val="0"/>
        <w:rPr>
          <w:rFonts w:hint="eastAsia" w:ascii="方正小标宋简体" w:hAnsi="方正小标宋简体" w:eastAsia="方正小标宋简体" w:cs="方正小标宋简体"/>
          <w:b/>
          <w:sz w:val="28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28"/>
          <w:szCs w:val="32"/>
          <w:highlight w:val="none"/>
          <w:lang w:val="en-US" w:eastAsia="zh-CN"/>
        </w:rPr>
        <w:t>“国培计划（2024）”——海南省中小学信息科技、劳动、科学骨干教师培训项目课程安排表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beforeAutospacing="0" w:after="0" w:afterAutospacing="0" w:line="540" w:lineRule="atLeast"/>
        <w:ind w:right="0"/>
        <w:jc w:val="center"/>
        <w:outlineLvl w:val="0"/>
        <w:rPr>
          <w:rFonts w:hint="eastAsia" w:ascii="方正小标宋简体" w:hAnsi="方正小标宋简体" w:eastAsia="方正小标宋简体" w:cs="方正小标宋简体"/>
          <w:b/>
          <w:sz w:val="28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28"/>
          <w:szCs w:val="32"/>
          <w:highlight w:val="none"/>
          <w:lang w:val="en-US" w:eastAsia="zh-CN"/>
        </w:rPr>
        <w:t>（小学科学课程表）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beforeAutospacing="0" w:after="0" w:afterAutospacing="0" w:line="540" w:lineRule="atLeast"/>
        <w:ind w:right="0"/>
        <w:jc w:val="center"/>
        <w:outlineLvl w:val="0"/>
        <w:rPr>
          <w:rFonts w:hint="eastAsia" w:ascii="方正小标宋简体" w:hAnsi="方正小标宋简体" w:eastAsia="方正小标宋简体" w:cs="方正小标宋简体"/>
          <w:b/>
          <w:sz w:val="28"/>
          <w:szCs w:val="32"/>
          <w:highlight w:val="none"/>
          <w:lang w:val="en-US" w:eastAsia="zh-CN"/>
        </w:rPr>
      </w:pPr>
    </w:p>
    <w:tbl>
      <w:tblPr>
        <w:tblStyle w:val="3"/>
        <w:tblpPr w:leftFromText="180" w:rightFromText="180" w:vertAnchor="text" w:horzAnchor="page" w:tblpXSpec="center" w:tblpY="543"/>
        <w:tblOverlap w:val="never"/>
        <w:tblW w:w="156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"/>
        <w:gridCol w:w="1346"/>
        <w:gridCol w:w="2040"/>
        <w:gridCol w:w="1538"/>
        <w:gridCol w:w="5856"/>
        <w:gridCol w:w="1212"/>
        <w:gridCol w:w="2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2706" w:type="dxa"/>
            <w:gridSpan w:val="2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日期</w:t>
            </w:r>
          </w:p>
        </w:tc>
        <w:tc>
          <w:tcPr>
            <w:tcW w:w="2040" w:type="dxa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时间</w:t>
            </w:r>
          </w:p>
        </w:tc>
        <w:tc>
          <w:tcPr>
            <w:tcW w:w="1538" w:type="dxa"/>
            <w:tcBorders>
              <w:bottom w:val="single" w:color="auto" w:sz="4" w:space="0"/>
              <w:right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模块</w:t>
            </w:r>
          </w:p>
        </w:tc>
        <w:tc>
          <w:tcPr>
            <w:tcW w:w="5856" w:type="dxa"/>
            <w:tcBorders>
              <w:bottom w:val="single" w:color="auto" w:sz="4" w:space="0"/>
              <w:right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专题内容</w:t>
            </w:r>
          </w:p>
        </w:tc>
        <w:tc>
          <w:tcPr>
            <w:tcW w:w="1212" w:type="dxa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授课形式</w:t>
            </w:r>
          </w:p>
        </w:tc>
        <w:tc>
          <w:tcPr>
            <w:tcW w:w="2335" w:type="dxa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授课教师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3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日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星期天</w:t>
            </w: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上午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8:30-12:00</w:t>
            </w:r>
          </w:p>
        </w:tc>
        <w:tc>
          <w:tcPr>
            <w:tcW w:w="86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组织学员报到、领取培训资料，安排学员食宿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项目组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下午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14:30-15:30</w:t>
            </w:r>
          </w:p>
        </w:tc>
        <w:tc>
          <w:tcPr>
            <w:tcW w:w="8606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开班仪式、领导讲话、项目方案解读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pacing w:val="-6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项目组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15:30-17:30</w:t>
            </w: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教学科研</w:t>
            </w:r>
          </w:p>
        </w:tc>
        <w:tc>
          <w:tcPr>
            <w:tcW w:w="585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骨干教师如何做科研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刘正华，长沙市教科院决策研究中心主任，高级教师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4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日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星期一</w:t>
            </w: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上午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8:30-12:00</w:t>
            </w: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师德培训策略</w:t>
            </w:r>
          </w:p>
        </w:tc>
        <w:tc>
          <w:tcPr>
            <w:tcW w:w="585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师德培训活动设计和组织实施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刘北文，广西梧州高级中学，高级教师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下午</w:t>
            </w:r>
          </w:p>
        </w:tc>
        <w:tc>
          <w:tcPr>
            <w:tcW w:w="204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14:30-17:30</w:t>
            </w: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法治教育</w:t>
            </w:r>
          </w:p>
        </w:tc>
        <w:tc>
          <w:tcPr>
            <w:tcW w:w="58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提升教师法治素养 筑牢依法执教防线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张德明，海南省华海中学，正高级教师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日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星期二</w:t>
            </w:r>
          </w:p>
        </w:tc>
        <w:tc>
          <w:tcPr>
            <w:tcW w:w="1346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上午</w:t>
            </w:r>
          </w:p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04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8:30-12:00</w:t>
            </w:r>
          </w:p>
        </w:tc>
        <w:tc>
          <w:tcPr>
            <w:tcW w:w="15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名校访学＋课例解析</w:t>
            </w:r>
          </w:p>
        </w:tc>
        <w:tc>
          <w:tcPr>
            <w:tcW w:w="58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1.参观校园环境，学校校长介绍学校教育教学理念、校园文化、学校育人特色。</w:t>
            </w:r>
          </w:p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2.参观学校特色功能教室，体验学校育人环境，感受校园文化和学校特色。</w:t>
            </w:r>
          </w:p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3.观摩示范课，进行教学示范，说明授课思路和教学设计特色亮点，组织学员评课。</w:t>
            </w:r>
          </w:p>
        </w:tc>
        <w:tc>
          <w:tcPr>
            <w:tcW w:w="12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实地研修+交流分享</w:t>
            </w:r>
          </w:p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23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海口市秀峰实验学校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下午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14:30-17:30</w:t>
            </w:r>
          </w:p>
        </w:tc>
        <w:tc>
          <w:tcPr>
            <w:tcW w:w="1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58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2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23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6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日</w:t>
            </w:r>
          </w:p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星期三</w:t>
            </w:r>
          </w:p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上午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8:30-12:00</w:t>
            </w: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教学反思与教学研究</w:t>
            </w:r>
          </w:p>
        </w:tc>
        <w:tc>
          <w:tcPr>
            <w:tcW w:w="58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小学科学教学反思与反思性教学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王学荣，琼台师范学院，讲师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下午</w:t>
            </w:r>
          </w:p>
        </w:tc>
        <w:tc>
          <w:tcPr>
            <w:tcW w:w="20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14:30-17:30</w:t>
            </w: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教学策略与教学方法</w:t>
            </w:r>
          </w:p>
        </w:tc>
        <w:tc>
          <w:tcPr>
            <w:tcW w:w="585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新课标背景下大单元学历案教学以及大单元教学设计</w:t>
            </w:r>
          </w:p>
        </w:tc>
        <w:tc>
          <w:tcPr>
            <w:tcW w:w="121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王学荣，琼台师范学院，讲师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7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日</w:t>
            </w:r>
          </w:p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星期四</w:t>
            </w:r>
          </w:p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上午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8:30-12:00</w:t>
            </w: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教学创新与学生发展</w:t>
            </w:r>
          </w:p>
        </w:tc>
        <w:tc>
          <w:tcPr>
            <w:tcW w:w="58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铸魂育人：《小学科学》新教材的深度解读与教学实践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林蓝，海南省三亚市第九小学，特级教师、高级教师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6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下午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14:30-17:30</w:t>
            </w: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心理健康教育</w:t>
            </w:r>
          </w:p>
        </w:tc>
        <w:tc>
          <w:tcPr>
            <w:tcW w:w="58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情绪管理与职业幸福感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  <w:t>崔建华，海南省国兴中学，正高级教师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8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日</w:t>
            </w:r>
          </w:p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星期五</w:t>
            </w: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上午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8:30-12:00</w:t>
            </w: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自贸港建设</w:t>
            </w:r>
          </w:p>
        </w:tc>
        <w:tc>
          <w:tcPr>
            <w:tcW w:w="58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自贸港教育的新机遇与新挑战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  <w:t>姚锐，琼台师范学院，教授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下午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14:30-17:30</w:t>
            </w: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教学创新与学生发展</w:t>
            </w:r>
          </w:p>
        </w:tc>
        <w:tc>
          <w:tcPr>
            <w:tcW w:w="58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新版课程标准的变化、突破与实施——《义务教育小学科学课程标准（2022年版）》深度解读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  <w:t>吴忠喜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  <w:t>,海南省教育研究培训院,正高级教师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日</w:t>
            </w:r>
          </w:p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星期六</w:t>
            </w: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上午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8:30-12:00</w:t>
            </w: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信息素养与技术应用</w:t>
            </w:r>
          </w:p>
        </w:tc>
        <w:tc>
          <w:tcPr>
            <w:tcW w:w="58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农村小学科学课堂中的多媒体教学融合应用</w:t>
            </w:r>
          </w:p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＋数字化学习背景下的小学科学教学转型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葛敏，湖南长沙市中雅培粹学校，高级教师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下午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14:30-17:30</w:t>
            </w: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  <w:t>中小学智慧教育平台</w:t>
            </w:r>
          </w:p>
        </w:tc>
        <w:tc>
          <w:tcPr>
            <w:tcW w:w="58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  <w:t>聚焦国家中小学智慧教育平台在教育中的稳定应用模式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专题讲座+交流分享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薛志学，广州大学附属东江中学，高级教师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36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月</w:t>
            </w:r>
            <w: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10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日</w:t>
            </w:r>
          </w:p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星期日</w:t>
            </w: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上午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8:30-12:00</w:t>
            </w: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总结提升</w:t>
            </w:r>
          </w:p>
        </w:tc>
        <w:tc>
          <w:tcPr>
            <w:tcW w:w="58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学员论坛+成果展示+总结结业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交流分享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吴惠芳，抚顺市教师进修学院培训部，高级教师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136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下午</w:t>
            </w:r>
          </w:p>
        </w:tc>
        <w:tc>
          <w:tcPr>
            <w:tcW w:w="20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14:00</w:t>
            </w:r>
          </w:p>
        </w:tc>
        <w:tc>
          <w:tcPr>
            <w:tcW w:w="8606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学员返程</w:t>
            </w:r>
          </w:p>
        </w:tc>
        <w:tc>
          <w:tcPr>
            <w:tcW w:w="2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highlight w:val="none"/>
                <w:lang w:val="en-US" w:eastAsia="zh-CN"/>
              </w:rPr>
              <w:t>培训项目组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xM2E2OTE5NjRlY2YxMjljNDllYmYwZWYxNWE3ODYifQ=="/>
  </w:docVars>
  <w:rsids>
    <w:rsidRoot w:val="4A964A91"/>
    <w:rsid w:val="00517E11"/>
    <w:rsid w:val="0B6F55A6"/>
    <w:rsid w:val="11EA0FDE"/>
    <w:rsid w:val="18784278"/>
    <w:rsid w:val="19EB3899"/>
    <w:rsid w:val="1F405E26"/>
    <w:rsid w:val="2EF745AF"/>
    <w:rsid w:val="48623B31"/>
    <w:rsid w:val="5BF62848"/>
    <w:rsid w:val="60944D82"/>
    <w:rsid w:val="6AD86356"/>
    <w:rsid w:val="76352F6D"/>
    <w:rsid w:val="77D306CE"/>
    <w:rsid w:val="7C51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列出段落1"/>
    <w:basedOn w:val="1"/>
    <w:qFormat/>
    <w:uiPriority w:val="99"/>
    <w:pPr>
      <w:autoSpaceDE/>
      <w:autoSpaceDN/>
      <w:adjustRightInd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character" w:customStyle="1" w:styleId="6">
    <w:name w:val="font11"/>
    <w:basedOn w:val="4"/>
    <w:qFormat/>
    <w:uiPriority w:val="0"/>
    <w:rPr>
      <w:rFonts w:hint="default" w:ascii="仿宋" w:hAnsi="仿宋" w:eastAsia="仿宋" w:cs="仿宋"/>
      <w:b/>
      <w:bCs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2990</Words>
  <Characters>3512</Characters>
  <Lines>0</Lines>
  <Paragraphs>0</Paragraphs>
  <TotalTime>13</TotalTime>
  <ScaleCrop>false</ScaleCrop>
  <LinksUpToDate>false</LinksUpToDate>
  <CharactersWithSpaces>3515</CharactersWithSpaces>
  <Application>WPS Office_11.8.2.9793_F1E327BC-269C-435d-A152-05C5408002CA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2024-10-19T15:38:00Z</dcterms:created>
  <dc:creator>撩才季凭凑</dc:creator>
  <cp:lastModifiedBy>uos</cp:lastModifiedBy>
  <dcterms:modified xsi:type="dcterms:W3CDTF">2024-10-24T11:14:21Z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2052-11.8.2.9793</vt:lpwstr>
  </property>
  <property fmtid="{D5CDD505-2E9C-101B-9397-08002B2CF9AE}" pid="3" name="ICV">
    <vt:lpwstr>AF3727315CB5488CBC6209EE29D5A5AF_13</vt:lpwstr>
  </property>
</Properties>
</file>