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CF56D">
      <w:pPr>
        <w:spacing w:line="48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 w14:paraId="7A01D475">
      <w:pPr>
        <w:spacing w:line="480" w:lineRule="exact"/>
        <w:jc w:val="left"/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</w:p>
    <w:p w14:paraId="13D4B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三亚市2024年度中学</w:t>
      </w:r>
      <w:bookmarkStart w:id="0" w:name="_GoBack"/>
      <w:r>
        <w:rPr>
          <w:rFonts w:hint="eastAsia" w:ascii="仿宋_GB2312" w:hAnsi="仿宋_GB2312" w:eastAsia="仿宋_GB2312" w:cs="仿宋_GB2312"/>
          <w:sz w:val="36"/>
          <w:szCs w:val="36"/>
        </w:rPr>
        <w:t>生“阅读与表达”素养提升工程</w:t>
      </w:r>
    </w:p>
    <w:p w14:paraId="34C28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系列评比之“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中学生</w:t>
      </w:r>
      <w:bookmarkEnd w:id="0"/>
      <w:r>
        <w:rPr>
          <w:rFonts w:hint="eastAsia" w:ascii="仿宋_GB2312" w:hAnsi="仿宋_GB2312" w:eastAsia="仿宋_GB2312" w:cs="仿宋_GB2312"/>
          <w:sz w:val="36"/>
          <w:szCs w:val="36"/>
        </w:rPr>
        <w:t>读书手抄报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评比</w:t>
      </w:r>
      <w:r>
        <w:rPr>
          <w:rFonts w:hint="eastAsia" w:ascii="仿宋_GB2312" w:hAnsi="仿宋_GB2312" w:eastAsia="仿宋_GB2312" w:cs="仿宋_GB2312"/>
          <w:sz w:val="36"/>
          <w:szCs w:val="36"/>
        </w:rPr>
        <w:t>”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活动方案</w:t>
      </w:r>
    </w:p>
    <w:p w14:paraId="0D2135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textAlignment w:val="auto"/>
        <w:rPr>
          <w:rFonts w:ascii="仿宋" w:hAnsi="仿宋" w:eastAsia="仿宋" w:cs="仿宋"/>
        </w:rPr>
      </w:pPr>
    </w:p>
    <w:p w14:paraId="6D9BA4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" w:hAnsi="仿宋" w:eastAsia="仿宋" w:cs="仿宋"/>
        </w:rPr>
        <w:t>为深入贯彻落实国家关于全民阅读的重要指示精神，充分利用暑假期间丰富学生的文化生活，进一步激发我市中学生的阅读兴趣，培养良好的阅读习惯，提升文学素养和综合能力，</w:t>
      </w:r>
      <w:r>
        <w:rPr>
          <w:rFonts w:hint="eastAsia" w:ascii="仿宋" w:hAnsi="仿宋" w:eastAsia="仿宋" w:cs="仿宋"/>
          <w:lang w:val="en-US" w:eastAsia="zh-CN"/>
        </w:rPr>
        <w:t>三亚市教育研究培训</w:t>
      </w:r>
      <w:r>
        <w:rPr>
          <w:rFonts w:hint="eastAsia" w:ascii="仿宋" w:hAnsi="仿宋" w:eastAsia="仿宋" w:cs="仿宋"/>
        </w:rPr>
        <w:t>院决定举办</w:t>
      </w:r>
      <w:r>
        <w:rPr>
          <w:rFonts w:hint="eastAsia" w:ascii="仿宋" w:hAnsi="仿宋" w:eastAsia="仿宋" w:cs="仿宋"/>
          <w:lang w:val="en-US" w:eastAsia="zh-CN"/>
        </w:rPr>
        <w:t>三亚市中学生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仿宋" w:hAnsi="仿宋" w:eastAsia="仿宋" w:cs="仿宋"/>
          <w:lang w:val="en-US" w:eastAsia="zh-CN"/>
        </w:rPr>
        <w:t>读书</w:t>
      </w:r>
      <w:r>
        <w:rPr>
          <w:rFonts w:hint="eastAsia" w:ascii="仿宋" w:hAnsi="仿宋" w:eastAsia="仿宋" w:cs="仿宋"/>
        </w:rPr>
        <w:t>手抄报”</w:t>
      </w:r>
      <w:r>
        <w:rPr>
          <w:rFonts w:hint="eastAsia" w:ascii="仿宋" w:hAnsi="仿宋" w:eastAsia="仿宋" w:cs="仿宋"/>
          <w:lang w:eastAsia="zh-CN"/>
        </w:rPr>
        <w:t>评比活动</w:t>
      </w:r>
      <w:r>
        <w:rPr>
          <w:rFonts w:hint="eastAsia" w:ascii="仿宋" w:hAnsi="仿宋" w:eastAsia="仿宋" w:cs="仿宋"/>
        </w:rPr>
        <w:t>。具体事项如下：　</w:t>
      </w:r>
    </w:p>
    <w:p w14:paraId="461A94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黑体" w:hAnsi="黑体" w:eastAsia="黑体" w:cs="黑体"/>
          <w:bCs/>
          <w:kern w:val="0"/>
        </w:rPr>
      </w:pPr>
      <w:r>
        <w:rPr>
          <w:rFonts w:hint="eastAsia" w:ascii="黑体" w:hAnsi="黑体" w:eastAsia="黑体" w:cs="黑体"/>
          <w:bCs/>
          <w:kern w:val="0"/>
        </w:rPr>
        <w:t>一、活动安排</w:t>
      </w:r>
    </w:p>
    <w:p w14:paraId="71B079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left="640"/>
        <w:textAlignment w:val="auto"/>
        <w:rPr>
          <w:rFonts w:ascii="楷体" w:hAnsi="楷体" w:eastAsia="楷体" w:cs="楷体"/>
          <w:b/>
          <w:kern w:val="0"/>
        </w:rPr>
      </w:pPr>
      <w:r>
        <w:rPr>
          <w:rFonts w:hint="eastAsia" w:ascii="楷体" w:hAnsi="楷体" w:eastAsia="楷体" w:cs="楷体"/>
          <w:b/>
          <w:kern w:val="0"/>
        </w:rPr>
        <w:t>（一）活动主题</w:t>
      </w:r>
    </w:p>
    <w:p w14:paraId="42D3ED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left="64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阅读启智</w:t>
      </w:r>
      <w:r>
        <w:rPr>
          <w:rFonts w:hint="eastAsia" w:ascii="仿宋" w:hAnsi="仿宋" w:eastAsia="仿宋" w:cs="仿宋"/>
          <w:lang w:val="en-US" w:eastAsia="zh-CN"/>
        </w:rPr>
        <w:t>·</w:t>
      </w:r>
      <w:r>
        <w:rPr>
          <w:rFonts w:hint="eastAsia" w:ascii="仿宋" w:hAnsi="仿宋" w:eastAsia="仿宋" w:cs="仿宋"/>
          <w:lang w:eastAsia="zh-CN"/>
        </w:rPr>
        <w:t>典耀中华</w:t>
      </w:r>
    </w:p>
    <w:p w14:paraId="5542BF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left="640"/>
        <w:textAlignment w:val="auto"/>
        <w:rPr>
          <w:rFonts w:ascii="楷体" w:hAnsi="楷体" w:eastAsia="楷体" w:cs="楷体"/>
          <w:b/>
          <w:kern w:val="0"/>
        </w:rPr>
      </w:pPr>
      <w:r>
        <w:rPr>
          <w:rFonts w:hint="eastAsia" w:ascii="楷体" w:hAnsi="楷体" w:eastAsia="楷体" w:cs="楷体"/>
          <w:b/>
          <w:kern w:val="0"/>
        </w:rPr>
        <w:t>（二）活动对象</w:t>
      </w:r>
    </w:p>
    <w:p w14:paraId="2EB24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全市中学生</w:t>
      </w:r>
    </w:p>
    <w:p w14:paraId="4874D7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left="640"/>
        <w:textAlignment w:val="auto"/>
        <w:rPr>
          <w:rFonts w:ascii="楷体" w:hAnsi="楷体" w:eastAsia="楷体" w:cs="楷体"/>
          <w:b/>
          <w:kern w:val="0"/>
        </w:rPr>
      </w:pPr>
      <w:r>
        <w:rPr>
          <w:rFonts w:hint="eastAsia" w:ascii="楷体" w:hAnsi="楷体" w:eastAsia="楷体" w:cs="楷体"/>
          <w:b/>
          <w:kern w:val="0"/>
        </w:rPr>
        <w:t>（三）活动时间</w:t>
      </w:r>
    </w:p>
    <w:p w14:paraId="0BD569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初赛时间：202</w:t>
      </w:r>
      <w:r>
        <w:rPr>
          <w:rFonts w:hint="eastAsia" w:ascii="仿宋" w:hAnsi="仿宋" w:eastAsia="仿宋" w:cs="仿宋"/>
          <w:lang w:val="en-US" w:eastAsia="zh-CN"/>
        </w:rPr>
        <w:t>5</w:t>
      </w:r>
      <w:r>
        <w:rPr>
          <w:rFonts w:hint="eastAsia" w:ascii="仿宋" w:hAnsi="仿宋" w:eastAsia="仿宋" w:cs="仿宋"/>
        </w:rPr>
        <w:t>年1月</w:t>
      </w:r>
      <w:r>
        <w:rPr>
          <w:rFonts w:hint="eastAsia" w:ascii="仿宋" w:hAnsi="仿宋" w:eastAsia="仿宋" w:cs="仿宋"/>
          <w:lang w:val="en-US" w:eastAsia="zh-CN"/>
        </w:rPr>
        <w:t>11</w:t>
      </w:r>
      <w:r>
        <w:rPr>
          <w:rFonts w:hint="eastAsia" w:ascii="仿宋" w:hAnsi="仿宋" w:eastAsia="仿宋" w:cs="仿宋"/>
        </w:rPr>
        <w:t>日-</w:t>
      </w:r>
      <w:r>
        <w:rPr>
          <w:rFonts w:hint="eastAsia" w:ascii="仿宋" w:hAnsi="仿宋" w:eastAsia="仿宋" w:cs="仿宋"/>
          <w:lang w:val="en-US" w:eastAsia="zh-CN"/>
        </w:rPr>
        <w:t>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28</w:t>
      </w:r>
      <w:r>
        <w:rPr>
          <w:rFonts w:hint="eastAsia" w:ascii="仿宋" w:hAnsi="仿宋" w:eastAsia="仿宋" w:cs="仿宋"/>
        </w:rPr>
        <w:t>日（由各</w:t>
      </w:r>
      <w:r>
        <w:rPr>
          <w:rFonts w:hint="eastAsia" w:ascii="仿宋" w:hAnsi="仿宋" w:eastAsia="仿宋" w:cs="仿宋"/>
          <w:lang w:eastAsia="zh-CN"/>
        </w:rPr>
        <w:t>中学</w:t>
      </w:r>
      <w:r>
        <w:rPr>
          <w:rFonts w:hint="eastAsia" w:ascii="仿宋" w:hAnsi="仿宋" w:eastAsia="仿宋" w:cs="仿宋"/>
        </w:rPr>
        <w:t>自行组织）</w:t>
      </w:r>
    </w:p>
    <w:p w14:paraId="0D782C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决赛时间：202</w:t>
      </w:r>
      <w:r>
        <w:rPr>
          <w:rFonts w:hint="eastAsia" w:ascii="仿宋" w:hAnsi="仿宋" w:eastAsia="仿宋" w:cs="仿宋"/>
          <w:lang w:val="en-US" w:eastAsia="zh-CN"/>
        </w:rPr>
        <w:t>5</w:t>
      </w:r>
      <w:r>
        <w:rPr>
          <w:rFonts w:hint="eastAsia" w:ascii="仿宋" w:hAnsi="仿宋" w:eastAsia="仿宋" w:cs="仿宋"/>
        </w:rPr>
        <w:t>年3月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日-</w:t>
      </w:r>
      <w:r>
        <w:rPr>
          <w:rFonts w:hint="eastAsia" w:ascii="仿宋" w:hAnsi="仿宋" w:eastAsia="仿宋" w:cs="仿宋"/>
          <w:lang w:val="en-US" w:eastAsia="zh-CN"/>
        </w:rPr>
        <w:t>17</w:t>
      </w:r>
      <w:r>
        <w:rPr>
          <w:rFonts w:hint="eastAsia" w:ascii="仿宋" w:hAnsi="仿宋" w:eastAsia="仿宋" w:cs="仿宋"/>
        </w:rPr>
        <w:t>日（由市教培院组织）</w:t>
      </w:r>
    </w:p>
    <w:p w14:paraId="589DC2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left="640"/>
        <w:textAlignment w:val="auto"/>
        <w:rPr>
          <w:rFonts w:ascii="楷体" w:hAnsi="楷体" w:eastAsia="楷体" w:cs="楷体"/>
          <w:b/>
          <w:kern w:val="0"/>
        </w:rPr>
      </w:pPr>
      <w:r>
        <w:rPr>
          <w:rFonts w:hint="eastAsia" w:ascii="楷体" w:hAnsi="楷体" w:eastAsia="楷体" w:cs="楷体"/>
          <w:b/>
          <w:kern w:val="0"/>
        </w:rPr>
        <w:t>（四）</w:t>
      </w:r>
      <w:r>
        <w:rPr>
          <w:rFonts w:hint="eastAsia" w:ascii="楷体" w:hAnsi="楷体" w:eastAsia="楷体" w:cs="楷体"/>
          <w:b/>
          <w:kern w:val="0"/>
          <w:lang w:eastAsia="zh-CN"/>
        </w:rPr>
        <w:t>作品</w:t>
      </w:r>
      <w:r>
        <w:rPr>
          <w:rFonts w:hint="eastAsia" w:ascii="楷体" w:hAnsi="楷体" w:eastAsia="楷体" w:cs="楷体"/>
          <w:b/>
          <w:kern w:val="0"/>
        </w:rPr>
        <w:t>要求</w:t>
      </w:r>
    </w:p>
    <w:p w14:paraId="549DDE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</w:t>
      </w:r>
      <w:r>
        <w:rPr>
          <w:rFonts w:hint="eastAsia" w:ascii="仿宋" w:hAnsi="仿宋" w:eastAsia="仿宋" w:cs="仿宋"/>
          <w:lang w:eastAsia="zh-CN"/>
        </w:rPr>
        <w:t>作品</w:t>
      </w:r>
      <w:r>
        <w:rPr>
          <w:rFonts w:hint="eastAsia" w:ascii="仿宋" w:hAnsi="仿宋" w:eastAsia="仿宋" w:cs="仿宋"/>
        </w:rPr>
        <w:t>题目自拟。</w:t>
      </w:r>
    </w:p>
    <w:p w14:paraId="0ECC8F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2.</w:t>
      </w:r>
      <w:r>
        <w:rPr>
          <w:rFonts w:hint="eastAsia" w:ascii="仿宋" w:hAnsi="仿宋" w:eastAsia="仿宋" w:cs="仿宋"/>
          <w:lang w:eastAsia="zh-CN"/>
        </w:rPr>
        <w:t>作品</w:t>
      </w:r>
      <w:r>
        <w:rPr>
          <w:rFonts w:hint="eastAsia" w:ascii="仿宋" w:hAnsi="仿宋" w:eastAsia="仿宋" w:cs="仿宋"/>
        </w:rPr>
        <w:t>内容</w:t>
      </w:r>
    </w:p>
    <w:p w14:paraId="0B9A5F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（1）</w:t>
      </w:r>
      <w:r>
        <w:rPr>
          <w:rFonts w:hint="eastAsia" w:ascii="仿宋" w:hAnsi="仿宋" w:eastAsia="仿宋" w:cs="仿宋"/>
        </w:rPr>
        <w:t>紧扣主题，选择一部或多部经典名著进行创作。</w:t>
      </w:r>
    </w:p>
    <w:p w14:paraId="5D424B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（2）</w:t>
      </w:r>
      <w:r>
        <w:rPr>
          <w:rFonts w:hint="eastAsia" w:ascii="仿宋" w:hAnsi="仿宋" w:eastAsia="仿宋" w:cs="仿宋"/>
        </w:rPr>
        <w:t>内容健康向上，体现对名著的深入理解和独特见解。</w:t>
      </w:r>
    </w:p>
    <w:p w14:paraId="2BF336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（3）</w:t>
      </w:r>
      <w:r>
        <w:rPr>
          <w:rFonts w:hint="eastAsia" w:ascii="仿宋" w:hAnsi="仿宋" w:eastAsia="仿宋" w:cs="仿宋"/>
        </w:rPr>
        <w:t>鼓励结合个人阅读体验、感悟或名著中的经典情节、人物进行分析和解读。</w:t>
      </w:r>
    </w:p>
    <w:p w14:paraId="7C07D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4</w:t>
      </w:r>
      <w:r>
        <w:rPr>
          <w:rFonts w:hint="eastAsia" w:ascii="仿宋" w:hAnsi="仿宋" w:eastAsia="仿宋" w:cs="仿宋"/>
          <w:lang w:eastAsia="zh-CN"/>
        </w:rPr>
        <w:t>）</w:t>
      </w:r>
      <w:r>
        <w:rPr>
          <w:rFonts w:hint="eastAsia" w:ascii="仿宋" w:hAnsi="仿宋" w:eastAsia="仿宋" w:cs="仿宋"/>
        </w:rPr>
        <w:t>严禁抄袭、剽窃，如有发现将取消评奖资格，学校初赛要严格把关。</w:t>
      </w:r>
    </w:p>
    <w:p w14:paraId="6E06F0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</w:t>
      </w:r>
      <w:r>
        <w:rPr>
          <w:rFonts w:hint="eastAsia" w:ascii="仿宋" w:hAnsi="仿宋" w:eastAsia="仿宋" w:cs="仿宋"/>
          <w:lang w:eastAsia="zh-CN"/>
        </w:rPr>
        <w:t>形式要求</w:t>
      </w:r>
    </w:p>
    <w:p w14:paraId="595C0D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1</w:t>
      </w:r>
      <w:r>
        <w:rPr>
          <w:rFonts w:hint="eastAsia" w:ascii="仿宋" w:hAnsi="仿宋" w:eastAsia="仿宋" w:cs="仿宋"/>
          <w:lang w:eastAsia="zh-CN"/>
        </w:rPr>
        <w:t>）</w:t>
      </w:r>
      <w:r>
        <w:rPr>
          <w:rFonts w:hint="eastAsia" w:ascii="仿宋" w:hAnsi="仿宋" w:eastAsia="仿宋" w:cs="仿宋"/>
        </w:rPr>
        <w:t>比赛分初中、高中两个组别</w:t>
      </w:r>
      <w:r>
        <w:rPr>
          <w:rFonts w:hint="eastAsia" w:ascii="仿宋" w:hAnsi="仿宋" w:eastAsia="仿宋" w:cs="仿宋"/>
          <w:lang w:eastAsia="zh-CN"/>
        </w:rPr>
        <w:t>。</w:t>
      </w:r>
    </w:p>
    <w:p w14:paraId="44C25F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2</w:t>
      </w:r>
      <w:r>
        <w:rPr>
          <w:rFonts w:hint="eastAsia" w:ascii="仿宋" w:hAnsi="仿宋" w:eastAsia="仿宋" w:cs="仿宋"/>
          <w:lang w:eastAsia="zh-CN"/>
        </w:rPr>
        <w:t>）必须为手抄报形式，不得使用电子打印。尺寸统一为A3纸大小（297mm×420mm）。</w:t>
      </w:r>
    </w:p>
    <w:p w14:paraId="2DED51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  <w:lang w:eastAsia="zh-CN"/>
        </w:rPr>
        <w:t>）作品文字书写工整、清晰，无错别字、无涂改；插图需手绘，色彩鲜明，与文字内容相协调，不得随意添加与主题无关的图案；作品版面设计新颖，富有创意和艺术感，标题突出，位置合理。</w:t>
      </w:r>
    </w:p>
    <w:p w14:paraId="38660D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4.</w:t>
      </w:r>
      <w:r>
        <w:rPr>
          <w:rFonts w:hint="eastAsia" w:ascii="仿宋" w:hAnsi="仿宋" w:eastAsia="仿宋" w:cs="仿宋"/>
          <w:lang w:eastAsia="zh-CN"/>
        </w:rPr>
        <w:t>提交</w:t>
      </w:r>
      <w:r>
        <w:rPr>
          <w:rFonts w:hint="eastAsia" w:ascii="仿宋" w:hAnsi="仿宋" w:eastAsia="仿宋" w:cs="仿宋"/>
        </w:rPr>
        <w:t>要求</w:t>
      </w:r>
    </w:p>
    <w:p w14:paraId="3E401F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1</w:t>
      </w:r>
      <w:r>
        <w:rPr>
          <w:rFonts w:hint="eastAsia" w:ascii="仿宋" w:hAnsi="仿宋" w:eastAsia="仿宋" w:cs="仿宋"/>
          <w:lang w:eastAsia="zh-CN"/>
        </w:rPr>
        <w:t>）每位学生限提交一件作品。</w:t>
      </w:r>
    </w:p>
    <w:p w14:paraId="59DA95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2</w:t>
      </w:r>
      <w:r>
        <w:rPr>
          <w:rFonts w:hint="eastAsia" w:ascii="仿宋" w:hAnsi="仿宋" w:eastAsia="仿宋" w:cs="仿宋"/>
          <w:lang w:eastAsia="zh-CN"/>
        </w:rPr>
        <w:t>）作品背面右下角</w:t>
      </w:r>
      <w:r>
        <w:rPr>
          <w:rFonts w:hint="eastAsia" w:ascii="仿宋" w:hAnsi="仿宋" w:eastAsia="仿宋" w:cs="仿宋"/>
          <w:lang w:val="en-US" w:eastAsia="zh-CN"/>
        </w:rPr>
        <w:t>需</w:t>
      </w:r>
      <w:r>
        <w:rPr>
          <w:rFonts w:hint="eastAsia" w:ascii="仿宋" w:hAnsi="仿宋" w:eastAsia="仿宋" w:cs="仿宋"/>
          <w:lang w:eastAsia="zh-CN"/>
        </w:rPr>
        <w:t>注明学校、</w:t>
      </w:r>
      <w:r>
        <w:rPr>
          <w:rFonts w:hint="eastAsia" w:ascii="仿宋" w:hAnsi="仿宋" w:eastAsia="仿宋" w:cs="仿宋"/>
          <w:lang w:val="en-US" w:eastAsia="zh-CN"/>
        </w:rPr>
        <w:t>班</w:t>
      </w:r>
      <w:r>
        <w:rPr>
          <w:rFonts w:hint="eastAsia" w:ascii="仿宋" w:hAnsi="仿宋" w:eastAsia="仿宋" w:cs="仿宋"/>
          <w:lang w:eastAsia="zh-CN"/>
        </w:rPr>
        <w:t>级、姓名、作品名和指导老师</w:t>
      </w:r>
      <w:r>
        <w:rPr>
          <w:rFonts w:hint="eastAsia" w:ascii="仿宋" w:hAnsi="仿宋" w:eastAsia="仿宋" w:cs="仿宋"/>
          <w:lang w:val="en-US" w:eastAsia="zh-CN"/>
        </w:rPr>
        <w:t>等</w:t>
      </w:r>
      <w:r>
        <w:rPr>
          <w:rFonts w:hint="eastAsia" w:ascii="仿宋" w:hAnsi="仿宋" w:eastAsia="仿宋" w:cs="仿宋"/>
          <w:lang w:eastAsia="zh-CN"/>
        </w:rPr>
        <w:t>信息。</w:t>
      </w:r>
    </w:p>
    <w:p w14:paraId="68E32A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jc w:val="left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二、其他事项</w:t>
      </w:r>
    </w:p>
    <w:p w14:paraId="442A02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（一）本次活动由卢丽燕名师工作室组织统筹实施。</w:t>
      </w:r>
    </w:p>
    <w:p w14:paraId="05D3E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（二）各中学根据上述要求组织初赛（建议发动全体中学生积极参加学校</w:t>
      </w:r>
      <w:r>
        <w:rPr>
          <w:rFonts w:hint="eastAsia" w:ascii="仿宋" w:hAnsi="仿宋" w:eastAsia="仿宋" w:cs="仿宋"/>
          <w:lang w:eastAsia="zh-CN"/>
        </w:rPr>
        <w:t>手抄报</w:t>
      </w:r>
      <w:r>
        <w:rPr>
          <w:rFonts w:hint="eastAsia" w:ascii="仿宋" w:hAnsi="仿宋" w:eastAsia="仿宋" w:cs="仿宋"/>
        </w:rPr>
        <w:t>评比活动），评选出一、二、三等奖作品，并推送一等奖作品参加市级评比。</w:t>
      </w:r>
    </w:p>
    <w:p w14:paraId="7F3B7405">
      <w:pPr>
        <w:pStyle w:val="9"/>
        <w:spacing w:line="560" w:lineRule="exact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（三）参加市级</w:t>
      </w:r>
      <w:r>
        <w:rPr>
          <w:rFonts w:hint="eastAsia" w:ascii="仿宋" w:hAnsi="仿宋" w:eastAsia="仿宋" w:cs="仿宋"/>
          <w:lang w:val="en-US" w:eastAsia="zh-CN"/>
        </w:rPr>
        <w:t>决赛</w:t>
      </w:r>
      <w:r>
        <w:rPr>
          <w:rFonts w:hint="eastAsia" w:ascii="仿宋" w:hAnsi="仿宋" w:eastAsia="仿宋" w:cs="仿宋"/>
        </w:rPr>
        <w:t>的作品以学校为单位</w:t>
      </w:r>
      <w:r>
        <w:rPr>
          <w:rFonts w:hint="eastAsia" w:ascii="仿宋" w:hAnsi="仿宋" w:eastAsia="仿宋" w:cs="仿宋"/>
          <w:lang w:val="en-US" w:eastAsia="zh-CN"/>
        </w:rPr>
        <w:t>报送，报送材料包括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电子稿和纸质稿。各中学</w:t>
      </w:r>
      <w:r>
        <w:rPr>
          <w:rFonts w:hint="eastAsia" w:ascii="仿宋" w:hAnsi="仿宋" w:eastAsia="仿宋" w:cs="仿宋"/>
          <w:lang w:val="en-US" w:eastAsia="zh-CN"/>
        </w:rPr>
        <w:t>将市级参评作品扫描电子稿集中打包成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一个压缩文件，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以“学校+读书手抄报评比”命名，压缩包中分列初中、高中两个文件夹，每个文件夹中具体作品文件以“学校+初中/高中+班级+姓名”命名，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并填写三亚市202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度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中学生“阅读与表达”素养提升工程系列评比之“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读书手抄报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”评选申报表（见附件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），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一起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发送到指定邮箱</w:t>
      </w:r>
      <w:r>
        <w:rPr>
          <w:rFonts w:hint="eastAsia" w:ascii="仿宋" w:hAnsi="仿宋" w:eastAsia="仿宋" w:cs="仿宋"/>
          <w:lang w:val="en-US" w:eastAsia="zh-CN"/>
        </w:rPr>
        <w:t>wzz601</w:t>
      </w:r>
      <w:r>
        <w:rPr>
          <w:rFonts w:hint="eastAsia" w:ascii="仿宋" w:hAnsi="仿宋" w:eastAsia="仿宋" w:cs="仿宋"/>
        </w:rPr>
        <w:t>@</w:t>
      </w:r>
      <w:r>
        <w:rPr>
          <w:rFonts w:hint="eastAsia" w:ascii="仿宋" w:hAnsi="仿宋" w:eastAsia="仿宋" w:cs="仿宋"/>
          <w:lang w:val="en-US" w:eastAsia="zh-CN"/>
        </w:rPr>
        <w:t>163</w:t>
      </w:r>
      <w:r>
        <w:rPr>
          <w:rFonts w:hint="eastAsia" w:ascii="仿宋" w:hAnsi="仿宋" w:eastAsia="仿宋" w:cs="仿宋"/>
        </w:rPr>
        <w:t>.com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。</w:t>
      </w:r>
      <w:r>
        <w:rPr>
          <w:rFonts w:hint="eastAsia" w:ascii="仿宋" w:hAnsi="仿宋" w:eastAsia="仿宋" w:cs="仿宋"/>
          <w:lang w:val="en-US" w:eastAsia="zh-CN"/>
        </w:rPr>
        <w:t>市级参评作品纸质稿</w:t>
      </w:r>
      <w:r>
        <w:rPr>
          <w:rFonts w:hint="eastAsia" w:ascii="仿宋" w:hAnsi="仿宋" w:eastAsia="仿宋" w:cs="仿宋"/>
        </w:rPr>
        <w:t>报送至市教培院1号楼2</w:t>
      </w:r>
      <w:r>
        <w:rPr>
          <w:rFonts w:ascii="仿宋" w:hAnsi="仿宋" w:eastAsia="仿宋" w:cs="仿宋"/>
        </w:rPr>
        <w:t>03</w:t>
      </w:r>
      <w:r>
        <w:rPr>
          <w:rFonts w:hint="eastAsia" w:ascii="仿宋" w:hAnsi="仿宋" w:eastAsia="仿宋" w:cs="仿宋"/>
        </w:rPr>
        <w:t>室</w:t>
      </w:r>
      <w:r>
        <w:rPr>
          <w:rFonts w:hint="eastAsia" w:ascii="仿宋" w:hAnsi="仿宋" w:eastAsia="仿宋" w:cs="仿宋"/>
          <w:lang w:val="en-US" w:eastAsia="zh-CN"/>
        </w:rPr>
        <w:t>卢老师处</w:t>
      </w:r>
      <w:r>
        <w:rPr>
          <w:rFonts w:hint="eastAsia" w:ascii="仿宋" w:hAnsi="仿宋" w:eastAsia="仿宋" w:cs="仿宋"/>
          <w:lang w:eastAsia="zh-CN"/>
        </w:rPr>
        <w:t>。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所有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材料报送截止日期为202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121212"/>
          <w:shd w:val="clear" w:color="auto" w:fill="FFFFFF"/>
        </w:rPr>
        <w:t>日。</w:t>
      </w:r>
      <w:r>
        <w:rPr>
          <w:rFonts w:hint="eastAsia" w:ascii="仿宋" w:hAnsi="仿宋" w:eastAsia="仿宋" w:cs="仿宋"/>
        </w:rPr>
        <w:t>不接受个人报送</w:t>
      </w:r>
      <w:r>
        <w:rPr>
          <w:rFonts w:hint="eastAsia" w:ascii="仿宋" w:hAnsi="仿宋" w:eastAsia="仿宋" w:cs="仿宋"/>
          <w:lang w:eastAsia="zh-CN"/>
        </w:rPr>
        <w:t>。</w:t>
      </w:r>
    </w:p>
    <w:p w14:paraId="5024D4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</w:t>
      </w:r>
      <w:r>
        <w:rPr>
          <w:rFonts w:hint="eastAsia" w:ascii="仿宋" w:hAnsi="仿宋" w:eastAsia="仿宋" w:cs="仿宋"/>
          <w:lang w:val="en-US" w:eastAsia="zh-CN"/>
        </w:rPr>
        <w:t>四</w:t>
      </w:r>
      <w:r>
        <w:rPr>
          <w:rFonts w:hint="eastAsia" w:ascii="仿宋" w:hAnsi="仿宋" w:eastAsia="仿宋" w:cs="仿宋"/>
        </w:rPr>
        <w:t>）海南省一级（甲等）学校初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高中每个组报送作品原则上不超过</w:t>
      </w:r>
      <w:r>
        <w:rPr>
          <w:rFonts w:hint="eastAsia" w:ascii="仿宋" w:hAnsi="仿宋" w:eastAsia="仿宋" w:cs="仿宋"/>
          <w:lang w:val="en-US" w:eastAsia="zh-CN"/>
        </w:rPr>
        <w:t>30</w:t>
      </w:r>
      <w:r>
        <w:rPr>
          <w:rFonts w:hint="eastAsia" w:ascii="仿宋" w:hAnsi="仿宋" w:eastAsia="仿宋" w:cs="仿宋"/>
          <w:lang w:eastAsia="zh-CN"/>
        </w:rPr>
        <w:t>份；</w:t>
      </w:r>
      <w:r>
        <w:rPr>
          <w:rFonts w:hint="eastAsia" w:ascii="仿宋" w:hAnsi="仿宋" w:eastAsia="仿宋" w:cs="仿宋"/>
        </w:rPr>
        <w:t>海南省规范学校每个组报送作品原则上不超过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0</w:t>
      </w:r>
      <w:r>
        <w:rPr>
          <w:rFonts w:hint="eastAsia" w:ascii="仿宋" w:hAnsi="仿宋" w:eastAsia="仿宋" w:cs="仿宋"/>
          <w:lang w:eastAsia="zh-CN"/>
        </w:rPr>
        <w:t>份；</w:t>
      </w:r>
      <w:r>
        <w:rPr>
          <w:rFonts w:hint="eastAsia" w:ascii="仿宋" w:hAnsi="仿宋" w:eastAsia="仿宋" w:cs="仿宋"/>
        </w:rPr>
        <w:t>其他学校每个组报送作品原则上不超过15</w:t>
      </w:r>
      <w:r>
        <w:rPr>
          <w:rFonts w:hint="eastAsia" w:ascii="仿宋" w:hAnsi="仿宋" w:eastAsia="仿宋" w:cs="仿宋"/>
          <w:lang w:eastAsia="zh-CN"/>
        </w:rPr>
        <w:t>份</w:t>
      </w:r>
      <w:r>
        <w:rPr>
          <w:rFonts w:hint="eastAsia" w:ascii="仿宋" w:hAnsi="仿宋" w:eastAsia="仿宋" w:cs="仿宋"/>
        </w:rPr>
        <w:t>。</w:t>
      </w:r>
    </w:p>
    <w:p w14:paraId="63863B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</w:t>
      </w:r>
      <w:r>
        <w:rPr>
          <w:rFonts w:hint="eastAsia" w:ascii="仿宋" w:hAnsi="仿宋" w:eastAsia="仿宋" w:cs="仿宋"/>
          <w:lang w:val="en-US" w:eastAsia="zh-CN"/>
        </w:rPr>
        <w:t>五</w:t>
      </w:r>
      <w:r>
        <w:rPr>
          <w:rFonts w:hint="eastAsia" w:ascii="仿宋" w:hAnsi="仿宋" w:eastAsia="仿宋" w:cs="仿宋"/>
        </w:rPr>
        <w:t>）我院组织评委对报送的作品进行评审，严格按照参赛规模1:2:3的比例评出一、二、三等奖。一、二等奖作品另设指导教师奖</w:t>
      </w:r>
      <w:r>
        <w:rPr>
          <w:rFonts w:hint="eastAsia" w:ascii="仿宋" w:hAnsi="仿宋" w:eastAsia="仿宋" w:cs="仿宋"/>
          <w:lang w:eastAsia="zh-CN"/>
        </w:rPr>
        <w:t>，</w:t>
      </w:r>
      <w:r>
        <w:rPr>
          <w:rFonts w:hint="eastAsia" w:ascii="仿宋" w:hAnsi="仿宋" w:eastAsia="仿宋" w:cs="仿宋"/>
          <w:color w:val="121212"/>
          <w:shd w:val="clear" w:color="auto" w:fill="FFFFFF"/>
          <w:lang w:val="en-US" w:eastAsia="zh-CN"/>
        </w:rPr>
        <w:t>授予荣获一等奖的学生“阅读素养之星”称号</w:t>
      </w:r>
      <w:r>
        <w:rPr>
          <w:rFonts w:hint="eastAsia" w:ascii="仿宋" w:hAnsi="仿宋" w:eastAsia="仿宋" w:cs="仿宋"/>
        </w:rPr>
        <w:t>。</w:t>
      </w:r>
    </w:p>
    <w:p w14:paraId="021EF7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 w:line="56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</w:t>
      </w:r>
      <w:r>
        <w:rPr>
          <w:rFonts w:hint="eastAsia" w:ascii="仿宋" w:hAnsi="仿宋" w:eastAsia="仿宋" w:cs="仿宋"/>
          <w:lang w:val="en-US" w:eastAsia="zh-CN"/>
        </w:rPr>
        <w:t>六</w:t>
      </w:r>
      <w:r>
        <w:rPr>
          <w:rFonts w:hint="eastAsia" w:ascii="仿宋" w:hAnsi="仿宋" w:eastAsia="仿宋" w:cs="仿宋"/>
        </w:rPr>
        <w:t>）评比活动所产生的交通费、</w:t>
      </w:r>
      <w:r>
        <w:rPr>
          <w:rFonts w:hint="eastAsia" w:ascii="仿宋" w:hAnsi="仿宋" w:eastAsia="仿宋" w:cs="仿宋"/>
          <w:lang w:val="en-US" w:eastAsia="zh-CN"/>
        </w:rPr>
        <w:t>差旅费、</w:t>
      </w:r>
      <w:r>
        <w:rPr>
          <w:rFonts w:hint="eastAsia" w:ascii="仿宋" w:hAnsi="仿宋" w:eastAsia="仿宋" w:cs="仿宋"/>
        </w:rPr>
        <w:t>评审</w:t>
      </w:r>
      <w:r>
        <w:rPr>
          <w:rFonts w:hint="eastAsia" w:ascii="仿宋" w:hAnsi="仿宋" w:eastAsia="仿宋" w:cs="仿宋"/>
          <w:lang w:val="en-US" w:eastAsia="zh-CN"/>
        </w:rPr>
        <w:t>劳务</w:t>
      </w:r>
      <w:r>
        <w:rPr>
          <w:rFonts w:hint="eastAsia" w:ascii="仿宋" w:hAnsi="仿宋" w:eastAsia="仿宋" w:cs="仿宋"/>
        </w:rPr>
        <w:t>费、工作人员劳务费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lang w:val="en-US" w:eastAsia="zh-CN"/>
        </w:rPr>
        <w:t>购书印刷</w:t>
      </w:r>
      <w:r>
        <w:rPr>
          <w:rFonts w:hint="eastAsia" w:ascii="仿宋" w:hAnsi="仿宋" w:eastAsia="仿宋" w:cs="仿宋"/>
        </w:rPr>
        <w:t>资料费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lang w:val="en-US" w:eastAsia="zh-CN"/>
        </w:rPr>
        <w:t>牌匾制作费及其他</w:t>
      </w:r>
      <w:r>
        <w:rPr>
          <w:rFonts w:hint="eastAsia" w:ascii="仿宋" w:hAnsi="仿宋" w:eastAsia="仿宋" w:cs="仿宋"/>
        </w:rPr>
        <w:t>相关</w:t>
      </w:r>
      <w:r>
        <w:rPr>
          <w:rFonts w:hint="eastAsia" w:ascii="仿宋" w:hAnsi="仿宋" w:eastAsia="仿宋" w:cs="仿宋"/>
          <w:lang w:val="en-US" w:eastAsia="zh-CN"/>
        </w:rPr>
        <w:t>费用</w:t>
      </w:r>
      <w:r>
        <w:rPr>
          <w:rFonts w:hint="eastAsia" w:ascii="仿宋" w:hAnsi="仿宋" w:eastAsia="仿宋" w:cs="仿宋"/>
        </w:rPr>
        <w:t>从三亚市卢丽燕名师工作室专项经费中列支。</w:t>
      </w:r>
    </w:p>
    <w:p w14:paraId="45850B5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40" w:afterAutospacing="0" w:line="560" w:lineRule="exact"/>
        <w:jc w:val="both"/>
        <w:textAlignment w:val="auto"/>
        <w:rPr>
          <w:rFonts w:ascii="仿宋" w:hAnsi="仿宋" w:eastAsia="仿宋" w:cs="仿宋"/>
          <w:color w:val="000000"/>
          <w:kern w:val="2"/>
          <w:sz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Tg2ZTBjOTU2Y2ZjMzc5MWYyZTVlZDZlYjg0ODkifQ=="/>
  </w:docVars>
  <w:rsids>
    <w:rsidRoot w:val="382A06E2"/>
    <w:rsid w:val="001562B5"/>
    <w:rsid w:val="00256916"/>
    <w:rsid w:val="003934C4"/>
    <w:rsid w:val="003941D6"/>
    <w:rsid w:val="00495953"/>
    <w:rsid w:val="0055429B"/>
    <w:rsid w:val="00672A3F"/>
    <w:rsid w:val="006B633C"/>
    <w:rsid w:val="006C044E"/>
    <w:rsid w:val="00844B07"/>
    <w:rsid w:val="00876713"/>
    <w:rsid w:val="00897F76"/>
    <w:rsid w:val="00921FED"/>
    <w:rsid w:val="00987919"/>
    <w:rsid w:val="00B67178"/>
    <w:rsid w:val="00BB632E"/>
    <w:rsid w:val="00C03540"/>
    <w:rsid w:val="00D1428E"/>
    <w:rsid w:val="00DB49CB"/>
    <w:rsid w:val="00E123C3"/>
    <w:rsid w:val="00E27DA5"/>
    <w:rsid w:val="00F17AE3"/>
    <w:rsid w:val="00F44AD4"/>
    <w:rsid w:val="00F82383"/>
    <w:rsid w:val="00FF0C93"/>
    <w:rsid w:val="02EA5020"/>
    <w:rsid w:val="053F7387"/>
    <w:rsid w:val="05AD5752"/>
    <w:rsid w:val="10512FA9"/>
    <w:rsid w:val="11F8740F"/>
    <w:rsid w:val="130976D2"/>
    <w:rsid w:val="13FD6179"/>
    <w:rsid w:val="16BC52BE"/>
    <w:rsid w:val="171C15EA"/>
    <w:rsid w:val="255A5E77"/>
    <w:rsid w:val="282D7C8C"/>
    <w:rsid w:val="31594758"/>
    <w:rsid w:val="382A06E2"/>
    <w:rsid w:val="39C97DF6"/>
    <w:rsid w:val="3C5E1CAF"/>
    <w:rsid w:val="40C84BBB"/>
    <w:rsid w:val="42036061"/>
    <w:rsid w:val="43816C3A"/>
    <w:rsid w:val="45610221"/>
    <w:rsid w:val="4597708A"/>
    <w:rsid w:val="4755273B"/>
    <w:rsid w:val="49FE021F"/>
    <w:rsid w:val="4ABE3E20"/>
    <w:rsid w:val="4CF379EA"/>
    <w:rsid w:val="4DCD7890"/>
    <w:rsid w:val="4EAD6B19"/>
    <w:rsid w:val="50174CFB"/>
    <w:rsid w:val="52655B4F"/>
    <w:rsid w:val="544169AA"/>
    <w:rsid w:val="58007579"/>
    <w:rsid w:val="58381EEE"/>
    <w:rsid w:val="5EC21DAA"/>
    <w:rsid w:val="5EEB20CD"/>
    <w:rsid w:val="60C458D1"/>
    <w:rsid w:val="66475F0D"/>
    <w:rsid w:val="6A834420"/>
    <w:rsid w:val="73CF7E09"/>
    <w:rsid w:val="74437E43"/>
    <w:rsid w:val="7775461A"/>
    <w:rsid w:val="7D490770"/>
    <w:rsid w:val="7E341A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563C1"/>
      <w:u w:val="single"/>
    </w:rPr>
  </w:style>
  <w:style w:type="paragraph" w:customStyle="1" w:styleId="9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</w:rPr>
  </w:style>
  <w:style w:type="character" w:customStyle="1" w:styleId="10">
    <w:name w:val="NormalCharacter"/>
    <w:semiHidden/>
    <w:qFormat/>
    <w:uiPriority w:val="0"/>
    <w:rPr>
      <w:kern w:val="2"/>
      <w:sz w:val="32"/>
      <w:szCs w:val="32"/>
      <w:lang w:val="en-US" w:eastAsia="zh-CN" w:bidi="ar-SA"/>
    </w:rPr>
  </w:style>
  <w:style w:type="character" w:customStyle="1" w:styleId="11">
    <w:name w:val="页眉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7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1154</Words>
  <Characters>1209</Characters>
  <Lines>9</Lines>
  <Paragraphs>2</Paragraphs>
  <TotalTime>8</TotalTime>
  <ScaleCrop>false</ScaleCrop>
  <LinksUpToDate>false</LinksUpToDate>
  <CharactersWithSpaces>1210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2023-09-08T01:22:00Z</dcterms:created>
  <dc:creator>绿蜡</dc:creator>
  <cp:lastModifiedBy>丽君</cp:lastModifiedBy>
  <dcterms:modified xsi:type="dcterms:W3CDTF">2024-12-31T08:46:49Z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61A8BAEAB60A4BE2A4877EF9F378EB45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